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D56D4" w:rsidRDefault="0038268C" w:rsidP="00FB75A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 xml:space="preserve">Contribution </w:t>
      </w:r>
      <w:proofErr w:type="spellStart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>a</w:t>
      </w:r>
      <w:proofErr w:type="spellEnd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 xml:space="preserve"> l’étude du niveau de Contamination du contenu intestinal et De différentes surfaces par les </w:t>
      </w:r>
      <w:proofErr w:type="spellStart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>Campylobacter</w:t>
      </w:r>
      <w:proofErr w:type="spellEnd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>thermotolérants</w:t>
      </w:r>
      <w:proofErr w:type="spellEnd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 xml:space="preserve"> dans un Abattoir de poulets de chair (</w:t>
      </w:r>
      <w:proofErr w:type="spellStart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>alger</w:t>
      </w:r>
      <w:proofErr w:type="spellEnd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330D36" w:rsidRPr="007C1B1D" w:rsidRDefault="003F77FB" w:rsidP="005D56D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FB75A6" w:rsidRDefault="00FB75A6" w:rsidP="00FB75A6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B75A6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FB75A6">
        <w:rPr>
          <w:rFonts w:asciiTheme="majorBidi" w:hAnsiTheme="majorBidi" w:cstheme="majorBidi"/>
          <w:sz w:val="24"/>
          <w:szCs w:val="24"/>
        </w:rPr>
        <w:t xml:space="preserve"> représente l’agent pathogène le plus incriminé dans les gastroentérites d’origine bactérienne chez l’homme. Les objectifs de notre travail sont représentés par la détermination de la prévalence des </w:t>
      </w:r>
      <w:proofErr w:type="spellStart"/>
      <w:r w:rsidRPr="00FB75A6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FB75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B75A6">
        <w:rPr>
          <w:rFonts w:asciiTheme="majorBidi" w:hAnsiTheme="majorBidi" w:cstheme="majorBidi"/>
          <w:sz w:val="24"/>
          <w:szCs w:val="24"/>
        </w:rPr>
        <w:t>thermotolerants</w:t>
      </w:r>
      <w:proofErr w:type="spellEnd"/>
      <w:r w:rsidRPr="00FB75A6">
        <w:rPr>
          <w:rFonts w:asciiTheme="majorBidi" w:hAnsiTheme="majorBidi" w:cstheme="majorBidi"/>
          <w:sz w:val="24"/>
          <w:szCs w:val="24"/>
        </w:rPr>
        <w:t xml:space="preserve"> au niveau des surfaces et du contenu intestinal dans un abattoir de poulets de chair. Pour ce faire, entre les mois d’octobre et de novembre 2019, nous avons prélevé à partir de 3 lots différents, 21 prélèvements répartis en 15 échantillons de surfaces, 3 échantillons de matières fécales et 3 échantillons de contenus caecaux. Les résultats obtenus ont montré un taux de contamination global de 76,19 % dont 80% pour les surfaces, 66,67% pour les matières fécales et 66,67% pour les contenus caecaux. Après caractérisation phénotypique, les espèces identifiées étaient essentiellement </w:t>
      </w:r>
      <w:proofErr w:type="spellStart"/>
      <w:r w:rsidRPr="00FB75A6">
        <w:rPr>
          <w:rFonts w:asciiTheme="majorBidi" w:hAnsiTheme="majorBidi" w:cstheme="majorBidi"/>
          <w:sz w:val="24"/>
          <w:szCs w:val="24"/>
        </w:rPr>
        <w:t>C.jejuni</w:t>
      </w:r>
      <w:proofErr w:type="spellEnd"/>
      <w:r w:rsidRPr="00FB75A6">
        <w:rPr>
          <w:rFonts w:asciiTheme="majorBidi" w:hAnsiTheme="majorBidi" w:cstheme="majorBidi"/>
          <w:sz w:val="24"/>
          <w:szCs w:val="24"/>
        </w:rPr>
        <w:t xml:space="preserve"> (81,25%), et dans une moindre mesure </w:t>
      </w:r>
      <w:proofErr w:type="spellStart"/>
      <w:r w:rsidRPr="00FB75A6">
        <w:rPr>
          <w:rFonts w:asciiTheme="majorBidi" w:hAnsiTheme="majorBidi" w:cstheme="majorBidi"/>
          <w:sz w:val="24"/>
          <w:szCs w:val="24"/>
        </w:rPr>
        <w:t>C.coli</w:t>
      </w:r>
      <w:proofErr w:type="spellEnd"/>
      <w:r w:rsidRPr="00FB75A6">
        <w:rPr>
          <w:rFonts w:asciiTheme="majorBidi" w:hAnsiTheme="majorBidi" w:cstheme="majorBidi"/>
          <w:sz w:val="24"/>
          <w:szCs w:val="24"/>
        </w:rPr>
        <w:t xml:space="preserve"> (18 ,75%). Ces taux reflèteraient le danger qu’apporte la consommation de viandes de volaille contaminées, par les surfaces, sur la santé humaine. </w:t>
      </w:r>
      <w:r w:rsidRPr="00FB75A6">
        <w:rPr>
          <w:rFonts w:asciiTheme="majorBidi" w:hAnsiTheme="majorBidi" w:cstheme="majorBidi"/>
          <w:sz w:val="24"/>
          <w:szCs w:val="24"/>
        </w:rPr>
        <w:br/>
      </w:r>
      <w:r w:rsidRPr="00FB75A6">
        <w:rPr>
          <w:rFonts w:asciiTheme="majorBidi" w:hAnsiTheme="majorBidi" w:cstheme="majorBidi"/>
          <w:sz w:val="24"/>
          <w:szCs w:val="24"/>
        </w:rPr>
        <w:br/>
      </w:r>
      <w:r w:rsidRPr="00FB75A6">
        <w:rPr>
          <w:rFonts w:asciiTheme="majorBidi" w:hAnsiTheme="majorBidi" w:cstheme="majorBidi"/>
          <w:sz w:val="24"/>
          <w:szCs w:val="24"/>
        </w:rPr>
        <w:br/>
      </w:r>
      <w:bookmarkStart w:id="0" w:name="_GoBack"/>
      <w:proofErr w:type="gramStart"/>
      <w:r w:rsidRPr="00FB75A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FB75A6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FB75A6">
        <w:rPr>
          <w:rFonts w:asciiTheme="majorBidi" w:hAnsiTheme="majorBidi" w:cstheme="majorBidi"/>
          <w:sz w:val="24"/>
          <w:szCs w:val="24"/>
          <w:lang w:val="en-US"/>
        </w:rPr>
        <w:br/>
      </w:r>
      <w:r w:rsidRPr="00FB75A6">
        <w:rPr>
          <w:rFonts w:asciiTheme="majorBidi" w:hAnsiTheme="majorBidi" w:cstheme="majorBidi"/>
          <w:sz w:val="24"/>
          <w:szCs w:val="24"/>
          <w:lang w:val="en-US"/>
        </w:rPr>
        <w:br/>
        <w:t xml:space="preserve">Campylobacter is the most common pathogen involved in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humanbacterial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gastroenteritis. Our objectives were represented by the determination of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Campylobacter prevalence on surfaces and intestinal contents in a broiler slaughterhouse. For this purpose, between October and November 2019, we took 21 samples from 3 different batches divided into 15 surface samples, 3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faecal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samples and 3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caecal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content samples. Our results showed an overall contamination rate of 76.19%, of which 80% for surfaces, 66.67% for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faeces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and 66.67% for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caecal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contents. </w:t>
      </w:r>
      <w:proofErr w:type="gramStart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After phenotypic characterization, the species identified were essentially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C.jejuni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(81.25%) and to a lesser extent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C.coli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(18.75%).</w:t>
      </w:r>
      <w:proofErr w:type="gram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These rates reflect the danger to human health from the consumption of contaminated poultry meat by surfaces.</w:t>
      </w:r>
    </w:p>
    <w:sectPr w:rsidR="00DF3BB5" w:rsidRPr="00FB75A6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3EBC"/>
    <w:rsid w:val="000F5178"/>
    <w:rsid w:val="000F56F8"/>
    <w:rsid w:val="0010020E"/>
    <w:rsid w:val="00101A5E"/>
    <w:rsid w:val="00103423"/>
    <w:rsid w:val="00114036"/>
    <w:rsid w:val="001144E2"/>
    <w:rsid w:val="00114FC9"/>
    <w:rsid w:val="001162C5"/>
    <w:rsid w:val="00121258"/>
    <w:rsid w:val="0012295A"/>
    <w:rsid w:val="0015167C"/>
    <w:rsid w:val="00163466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0AE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50E8"/>
    <w:rsid w:val="002F0916"/>
    <w:rsid w:val="002F4A01"/>
    <w:rsid w:val="00311F52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16B7"/>
    <w:rsid w:val="005D2EAC"/>
    <w:rsid w:val="005D56D4"/>
    <w:rsid w:val="005F508C"/>
    <w:rsid w:val="00605045"/>
    <w:rsid w:val="006057C0"/>
    <w:rsid w:val="00606E09"/>
    <w:rsid w:val="00612A26"/>
    <w:rsid w:val="00615907"/>
    <w:rsid w:val="006203F2"/>
    <w:rsid w:val="00631A4E"/>
    <w:rsid w:val="00631CF4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16E8"/>
    <w:rsid w:val="00854594"/>
    <w:rsid w:val="008701D7"/>
    <w:rsid w:val="00873F4C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C7F55"/>
    <w:rsid w:val="009D44EB"/>
    <w:rsid w:val="009D44FB"/>
    <w:rsid w:val="009E1505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75A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8</cp:revision>
  <dcterms:created xsi:type="dcterms:W3CDTF">2021-01-04T07:58:00Z</dcterms:created>
  <dcterms:modified xsi:type="dcterms:W3CDTF">2021-01-06T13:00:00Z</dcterms:modified>
</cp:coreProperties>
</file>