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F0CEC" w:rsidRDefault="0038268C" w:rsidP="005F0CE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5F0CEC" w:rsidRPr="005F0CEC">
        <w:rPr>
          <w:rFonts w:asciiTheme="majorBidi" w:hAnsiTheme="majorBidi" w:cstheme="majorBidi"/>
          <w:b/>
          <w:bCs/>
          <w:sz w:val="28"/>
          <w:szCs w:val="28"/>
        </w:rPr>
        <w:t xml:space="preserve">Enquête épidémiologique rétrospective sur les épisodes de toxi-infections alimentaires collectives survenues à Guelma de 2015 à 2019 </w:t>
      </w:r>
    </w:p>
    <w:p w:rsidR="00330D36" w:rsidRPr="007C1B1D" w:rsidRDefault="003F77FB" w:rsidP="005F0C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5F0CEC" w:rsidRDefault="005F0CEC" w:rsidP="005F0CEC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5F0CEC">
        <w:rPr>
          <w:rFonts w:asciiTheme="majorBidi" w:hAnsiTheme="majorBidi" w:cstheme="majorBidi"/>
          <w:sz w:val="24"/>
          <w:szCs w:val="24"/>
        </w:rPr>
        <w:t xml:space="preserve">L’objectif de notre travail est de décrire le profil épidémiologique des toxi-infections alimentaires dans différentes communes de la wilaya de Guelma pendant la période 2015-2019. Nous avons procédé à une étude épidémiologique rétrospective investigatrice sur les épisodes de TIAC. </w:t>
      </w:r>
      <w:r w:rsidRPr="005F0CEC">
        <w:rPr>
          <w:rFonts w:asciiTheme="majorBidi" w:hAnsiTheme="majorBidi" w:cstheme="majorBidi"/>
          <w:sz w:val="24"/>
          <w:szCs w:val="24"/>
        </w:rPr>
        <w:br/>
        <w:t xml:space="preserve">Nos résultats ont révélé 505 cas de TIAC qui représentent 45 foyers de TIAC dont 24 en Eté. </w:t>
      </w:r>
      <w:r w:rsidRPr="005F0CEC">
        <w:rPr>
          <w:rFonts w:asciiTheme="majorBidi" w:hAnsiTheme="majorBidi" w:cstheme="majorBidi"/>
          <w:sz w:val="24"/>
          <w:szCs w:val="24"/>
        </w:rPr>
        <w:br/>
        <w:t xml:space="preserve">Egalement que la plupart des communes sont concernées par ce problème, les cas sont accentués à Houari Boumediene avec 32% de cas. L’analyse descriptive des cas d’intoxication montre que l’aliment le plus incriminé est les plats cuisinés avec 67% et la majorité des cas sont enregistrés au niveau des salles de fêtes avec 60% surtout en période estivale (71%). L’enquête a montré également que les staphylocoques sont responsables de la plupart des cas de TIAC avec un taux de 60%. </w:t>
      </w:r>
      <w:r w:rsidRPr="005F0CEC">
        <w:rPr>
          <w:rFonts w:asciiTheme="majorBidi" w:hAnsiTheme="majorBidi" w:cstheme="majorBidi"/>
          <w:sz w:val="24"/>
          <w:szCs w:val="24"/>
        </w:rPr>
        <w:br/>
        <w:t xml:space="preserve">Ainsi nous recommandons de respecter les règles d'hygiène, et suivre les conseils de prévention pour éviter la survenue des toxi-infections alimentaires </w:t>
      </w:r>
      <w:r w:rsidRPr="005F0CEC">
        <w:rPr>
          <w:rFonts w:asciiTheme="majorBidi" w:hAnsiTheme="majorBidi" w:cstheme="majorBidi"/>
          <w:sz w:val="24"/>
          <w:szCs w:val="24"/>
        </w:rPr>
        <w:br/>
      </w:r>
      <w:r w:rsidRPr="005F0CEC">
        <w:rPr>
          <w:rFonts w:asciiTheme="majorBidi" w:hAnsiTheme="majorBidi" w:cstheme="majorBidi"/>
          <w:sz w:val="24"/>
          <w:szCs w:val="24"/>
        </w:rPr>
        <w:br/>
      </w:r>
      <w:r w:rsidRPr="005F0CEC">
        <w:rPr>
          <w:rFonts w:asciiTheme="majorBidi" w:hAnsiTheme="majorBidi" w:cstheme="majorBidi"/>
          <w:sz w:val="24"/>
          <w:szCs w:val="24"/>
        </w:rPr>
        <w:br/>
      </w:r>
      <w:r w:rsidRPr="005F0CEC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5F0C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F0CEC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5F0CEC">
        <w:rPr>
          <w:rFonts w:asciiTheme="majorBidi" w:hAnsiTheme="majorBidi" w:cstheme="majorBidi"/>
          <w:sz w:val="24"/>
          <w:szCs w:val="24"/>
        </w:rPr>
        <w:br/>
      </w:r>
      <w:r w:rsidRPr="005F0CEC">
        <w:rPr>
          <w:rFonts w:asciiTheme="majorBidi" w:hAnsiTheme="majorBidi" w:cstheme="majorBidi"/>
          <w:sz w:val="24"/>
          <w:szCs w:val="24"/>
        </w:rPr>
        <w:br/>
        <w:t xml:space="preserve">The </w:t>
      </w:r>
      <w:proofErr w:type="spellStart"/>
      <w:r w:rsidRPr="005F0CEC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5F0CE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F0CEC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5F0C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0CEC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5F0C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0CE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F0CE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5F0CEC">
        <w:rPr>
          <w:rFonts w:asciiTheme="majorBidi" w:hAnsiTheme="majorBidi" w:cstheme="majorBidi"/>
          <w:sz w:val="24"/>
          <w:szCs w:val="24"/>
        </w:rPr>
        <w:t>describe</w:t>
      </w:r>
      <w:proofErr w:type="spellEnd"/>
      <w:r w:rsidRPr="005F0CE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0CEC">
        <w:rPr>
          <w:rFonts w:asciiTheme="majorBidi" w:hAnsiTheme="majorBidi" w:cstheme="majorBidi"/>
          <w:sz w:val="24"/>
          <w:szCs w:val="24"/>
        </w:rPr>
        <w:t>epidemiological</w:t>
      </w:r>
      <w:proofErr w:type="spellEnd"/>
      <w:r w:rsidRPr="005F0CEC">
        <w:rPr>
          <w:rFonts w:asciiTheme="majorBidi" w:hAnsiTheme="majorBidi" w:cstheme="majorBidi"/>
          <w:sz w:val="24"/>
          <w:szCs w:val="24"/>
        </w:rPr>
        <w:t xml:space="preserve"> profile of the wilaya of Guelma </w:t>
      </w:r>
      <w:proofErr w:type="spellStart"/>
      <w:r w:rsidRPr="005F0CEC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5F0CE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0CEC">
        <w:rPr>
          <w:rFonts w:asciiTheme="majorBidi" w:hAnsiTheme="majorBidi" w:cstheme="majorBidi"/>
          <w:sz w:val="24"/>
          <w:szCs w:val="24"/>
        </w:rPr>
        <w:t>period</w:t>
      </w:r>
      <w:proofErr w:type="spellEnd"/>
      <w:r w:rsidRPr="005F0CEC">
        <w:rPr>
          <w:rFonts w:asciiTheme="majorBidi" w:hAnsiTheme="majorBidi" w:cstheme="majorBidi"/>
          <w:sz w:val="24"/>
          <w:szCs w:val="24"/>
        </w:rPr>
        <w:t xml:space="preserve"> 2015-2019. </w:t>
      </w:r>
      <w:r w:rsidRPr="005F0CEC">
        <w:rPr>
          <w:rFonts w:asciiTheme="majorBidi" w:hAnsiTheme="majorBidi" w:cstheme="majorBidi"/>
          <w:sz w:val="24"/>
          <w:szCs w:val="24"/>
          <w:lang w:val="en-US"/>
        </w:rPr>
        <w:t>We carried out an investigative retrospective epidemiological study on episodes of TIAC. Our results revealed 505 cases of AITC that represent 45 outbreaks of AITC which 24 of t</w:t>
      </w:r>
      <w:bookmarkStart w:id="0" w:name="_GoBack"/>
      <w:bookmarkEnd w:id="0"/>
      <w:r w:rsidRPr="005F0CEC">
        <w:rPr>
          <w:rFonts w:asciiTheme="majorBidi" w:hAnsiTheme="majorBidi" w:cstheme="majorBidi"/>
          <w:sz w:val="24"/>
          <w:szCs w:val="24"/>
          <w:lang w:val="en-US"/>
        </w:rPr>
        <w:t xml:space="preserve">hem were on summer. Also that most municipalities are affected by this problem, the cases are accentuated in </w:t>
      </w:r>
      <w:proofErr w:type="spellStart"/>
      <w:r w:rsidRPr="005F0CEC">
        <w:rPr>
          <w:rFonts w:asciiTheme="majorBidi" w:hAnsiTheme="majorBidi" w:cstheme="majorBidi"/>
          <w:sz w:val="24"/>
          <w:szCs w:val="24"/>
          <w:lang w:val="en-US"/>
        </w:rPr>
        <w:t>Houari</w:t>
      </w:r>
      <w:proofErr w:type="spellEnd"/>
      <w:r w:rsidRPr="005F0C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F0CEC">
        <w:rPr>
          <w:rFonts w:asciiTheme="majorBidi" w:hAnsiTheme="majorBidi" w:cstheme="majorBidi"/>
          <w:sz w:val="24"/>
          <w:szCs w:val="24"/>
          <w:lang w:val="en-US"/>
        </w:rPr>
        <w:t>Boumediene</w:t>
      </w:r>
      <w:proofErr w:type="spellEnd"/>
      <w:r w:rsidRPr="005F0CEC">
        <w:rPr>
          <w:rFonts w:asciiTheme="majorBidi" w:hAnsiTheme="majorBidi" w:cstheme="majorBidi"/>
          <w:sz w:val="24"/>
          <w:szCs w:val="24"/>
          <w:lang w:val="en-US"/>
        </w:rPr>
        <w:t xml:space="preserve"> with 32% of cases. The descriptive analysis of cases of intoxication shows that the most incriminated food is cooked dishes with 67% and the majority of cases are recorded at party rooms with 60%, especially in the summer period (71%). The survey also showed that staphylococcus is responsible for most cases of AITC with a rate of 60%. </w:t>
      </w:r>
      <w:r w:rsidRPr="005F0CEC">
        <w:rPr>
          <w:rFonts w:asciiTheme="majorBidi" w:hAnsiTheme="majorBidi" w:cstheme="majorBidi"/>
          <w:sz w:val="24"/>
          <w:szCs w:val="24"/>
          <w:lang w:val="en-US"/>
        </w:rPr>
        <w:br/>
        <w:t>We therefore recommend respecting the rules of hygiene, and following the prevention advice to avoid the occurrence of food poisoning.</w:t>
      </w:r>
    </w:p>
    <w:sectPr w:rsidR="00DF3BB5" w:rsidRPr="005F0CEC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3EBC"/>
    <w:rsid w:val="000F5178"/>
    <w:rsid w:val="000F56F8"/>
    <w:rsid w:val="0010020E"/>
    <w:rsid w:val="00101A5E"/>
    <w:rsid w:val="00103423"/>
    <w:rsid w:val="00114036"/>
    <w:rsid w:val="001144E2"/>
    <w:rsid w:val="00114FC9"/>
    <w:rsid w:val="001162C5"/>
    <w:rsid w:val="00121258"/>
    <w:rsid w:val="0012295A"/>
    <w:rsid w:val="0015167C"/>
    <w:rsid w:val="00163466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0AE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50E8"/>
    <w:rsid w:val="002F0916"/>
    <w:rsid w:val="002F4A01"/>
    <w:rsid w:val="00311F52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16B7"/>
    <w:rsid w:val="005D2EAC"/>
    <w:rsid w:val="005D56D4"/>
    <w:rsid w:val="005F0CEC"/>
    <w:rsid w:val="005F508C"/>
    <w:rsid w:val="00605045"/>
    <w:rsid w:val="006057C0"/>
    <w:rsid w:val="00606E09"/>
    <w:rsid w:val="00612A26"/>
    <w:rsid w:val="00615907"/>
    <w:rsid w:val="006203F2"/>
    <w:rsid w:val="00631A4E"/>
    <w:rsid w:val="00631CF4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16E8"/>
    <w:rsid w:val="00854594"/>
    <w:rsid w:val="008701D7"/>
    <w:rsid w:val="00873F4C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C7F55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75A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9</cp:revision>
  <dcterms:created xsi:type="dcterms:W3CDTF">2021-01-04T07:58:00Z</dcterms:created>
  <dcterms:modified xsi:type="dcterms:W3CDTF">2021-01-06T13:04:00Z</dcterms:modified>
</cp:coreProperties>
</file>