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E2087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E20875" w:rsidRPr="00E20875">
        <w:rPr>
          <w:rFonts w:asciiTheme="majorBidi" w:hAnsiTheme="majorBidi" w:cstheme="majorBidi"/>
          <w:b/>
          <w:bCs/>
          <w:sz w:val="28"/>
          <w:szCs w:val="28"/>
        </w:rPr>
        <w:t>Evaluation de la vaccination contre la peste des petits ruminants en Algérie</w:t>
      </w:r>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E20875" w:rsidRPr="00E20875" w:rsidRDefault="00E20875" w:rsidP="00E20875">
      <w:pPr>
        <w:jc w:val="both"/>
        <w:rPr>
          <w:rFonts w:asciiTheme="majorBidi" w:hAnsiTheme="majorBidi" w:cstheme="majorBidi"/>
          <w:sz w:val="24"/>
          <w:szCs w:val="24"/>
        </w:rPr>
      </w:pPr>
      <w:r w:rsidRPr="00E20875">
        <w:rPr>
          <w:rFonts w:asciiTheme="majorBidi" w:hAnsiTheme="majorBidi" w:cstheme="majorBidi"/>
          <w:sz w:val="24"/>
          <w:szCs w:val="24"/>
        </w:rPr>
        <w:t xml:space="preserve">La Peste des petits ruminants (PPR) est une maladie contagieuse des petits ruminants, causée par un </w:t>
      </w:r>
      <w:proofErr w:type="spellStart"/>
      <w:r w:rsidRPr="00E20875">
        <w:rPr>
          <w:rFonts w:asciiTheme="majorBidi" w:hAnsiTheme="majorBidi" w:cstheme="majorBidi"/>
          <w:sz w:val="24"/>
          <w:szCs w:val="24"/>
        </w:rPr>
        <w:t>morbillivirus</w:t>
      </w:r>
      <w:proofErr w:type="spellEnd"/>
      <w:r w:rsidRPr="00E20875">
        <w:rPr>
          <w:rFonts w:asciiTheme="majorBidi" w:hAnsiTheme="majorBidi" w:cstheme="majorBidi"/>
          <w:sz w:val="24"/>
          <w:szCs w:val="24"/>
        </w:rPr>
        <w:t xml:space="preserve"> étroitement lié au virus de la peste bovine. La PPR est considérée comme l'une des maladies animales les plus destructrice en Afrique, en Asie et au Moyen-Orient. L'organisation mondiale de la santé animales(OIE) et l'organisation des nations unies pour l'alimentation et l'agriculture (FAO) ont développé une stratégie mondiale pour le contrôle et l'éradication de la PPR dans le cadre mondial pour le contrôle des maladies animales transfrontalière afin d'assurer la sécurité alimentaire, la santé humaine et la croissance économique à l’échelle mondiale, en particulier dans les pays en développement. L’objectif de notre mémoire est de déterminer le statut de l’Algérie dans ce programme vers l’éradication de la maladie d’ici 2030 et pour savoir si les campagnes de vaccination ont donné des résultats </w:t>
      </w:r>
      <w:proofErr w:type="spellStart"/>
      <w:r w:rsidRPr="00E20875">
        <w:rPr>
          <w:rFonts w:asciiTheme="majorBidi" w:hAnsiTheme="majorBidi" w:cstheme="majorBidi"/>
          <w:sz w:val="24"/>
          <w:szCs w:val="24"/>
        </w:rPr>
        <w:t>positifspour</w:t>
      </w:r>
      <w:proofErr w:type="spellEnd"/>
      <w:r w:rsidRPr="00E20875">
        <w:rPr>
          <w:rFonts w:asciiTheme="majorBidi" w:hAnsiTheme="majorBidi" w:cstheme="majorBidi"/>
          <w:sz w:val="24"/>
          <w:szCs w:val="24"/>
        </w:rPr>
        <w:t xml:space="preserve"> pousser l'Algérie vers le déracinement de cette maladie par l’analyse des données fournies de la direction des services vétérinaires d’Algérie (DSV).</w:t>
      </w:r>
    </w:p>
    <w:p w:rsidR="00E20875" w:rsidRPr="00E20875" w:rsidRDefault="00E20875" w:rsidP="00E20875">
      <w:pPr>
        <w:jc w:val="both"/>
        <w:rPr>
          <w:rFonts w:asciiTheme="majorBidi" w:hAnsiTheme="majorBidi" w:cstheme="majorBidi"/>
          <w:sz w:val="24"/>
          <w:szCs w:val="24"/>
        </w:rPr>
      </w:pPr>
    </w:p>
    <w:p w:rsidR="00E20875" w:rsidRPr="00E20875" w:rsidRDefault="00E20875" w:rsidP="00E20875">
      <w:pPr>
        <w:jc w:val="both"/>
        <w:rPr>
          <w:rFonts w:asciiTheme="majorBidi" w:hAnsiTheme="majorBidi" w:cstheme="majorBidi"/>
          <w:sz w:val="24"/>
          <w:szCs w:val="24"/>
        </w:rPr>
      </w:pPr>
      <w:r w:rsidRPr="00E20875">
        <w:rPr>
          <w:rFonts w:asciiTheme="majorBidi" w:hAnsiTheme="majorBidi" w:cstheme="majorBidi"/>
          <w:b/>
          <w:bCs/>
          <w:sz w:val="24"/>
          <w:szCs w:val="24"/>
        </w:rPr>
        <w:t>Abstract</w:t>
      </w:r>
      <w:r w:rsidRPr="00E20875">
        <w:rPr>
          <w:rFonts w:asciiTheme="majorBidi" w:hAnsiTheme="majorBidi" w:cstheme="majorBidi"/>
          <w:sz w:val="24"/>
          <w:szCs w:val="24"/>
        </w:rPr>
        <w:t>:</w:t>
      </w:r>
    </w:p>
    <w:p w:rsidR="00014BDB" w:rsidRPr="00E20875" w:rsidRDefault="00E20875" w:rsidP="00E20875">
      <w:pPr>
        <w:jc w:val="both"/>
        <w:rPr>
          <w:rFonts w:asciiTheme="majorBidi" w:hAnsiTheme="majorBidi" w:cstheme="majorBidi"/>
          <w:sz w:val="24"/>
          <w:szCs w:val="24"/>
          <w:lang w:val="en-US"/>
        </w:rPr>
      </w:pPr>
      <w:proofErr w:type="spellStart"/>
      <w:proofErr w:type="gramStart"/>
      <w:r w:rsidRPr="00E20875">
        <w:rPr>
          <w:rFonts w:asciiTheme="majorBidi" w:hAnsiTheme="majorBidi" w:cstheme="majorBidi"/>
          <w:sz w:val="24"/>
          <w:szCs w:val="24"/>
          <w:lang w:val="en-US"/>
        </w:rPr>
        <w:t>Peste</w:t>
      </w:r>
      <w:proofErr w:type="spellEnd"/>
      <w:r w:rsidRPr="00E20875">
        <w:rPr>
          <w:rFonts w:asciiTheme="majorBidi" w:hAnsiTheme="majorBidi" w:cstheme="majorBidi"/>
          <w:sz w:val="24"/>
          <w:szCs w:val="24"/>
          <w:lang w:val="en-US"/>
        </w:rPr>
        <w:t xml:space="preserve"> des </w:t>
      </w:r>
      <w:proofErr w:type="spellStart"/>
      <w:r w:rsidRPr="00E20875">
        <w:rPr>
          <w:rFonts w:asciiTheme="majorBidi" w:hAnsiTheme="majorBidi" w:cstheme="majorBidi"/>
          <w:sz w:val="24"/>
          <w:szCs w:val="24"/>
          <w:lang w:val="en-US"/>
        </w:rPr>
        <w:t>petits</w:t>
      </w:r>
      <w:proofErr w:type="spellEnd"/>
      <w:r w:rsidRPr="00E20875">
        <w:rPr>
          <w:rFonts w:asciiTheme="majorBidi" w:hAnsiTheme="majorBidi" w:cstheme="majorBidi"/>
          <w:sz w:val="24"/>
          <w:szCs w:val="24"/>
          <w:lang w:val="en-US"/>
        </w:rPr>
        <w:t xml:space="preserve"> ruminants (PPR) is</w:t>
      </w:r>
      <w:proofErr w:type="gramEnd"/>
      <w:r w:rsidRPr="00E20875">
        <w:rPr>
          <w:rFonts w:asciiTheme="majorBidi" w:hAnsiTheme="majorBidi" w:cstheme="majorBidi"/>
          <w:sz w:val="24"/>
          <w:szCs w:val="24"/>
          <w:lang w:val="en-US"/>
        </w:rPr>
        <w:t xml:space="preserve"> a contagious disease of small ruminants, caused by a </w:t>
      </w:r>
      <w:proofErr w:type="spellStart"/>
      <w:r w:rsidRPr="00E20875">
        <w:rPr>
          <w:rFonts w:asciiTheme="majorBidi" w:hAnsiTheme="majorBidi" w:cstheme="majorBidi"/>
          <w:sz w:val="24"/>
          <w:szCs w:val="24"/>
          <w:lang w:val="en-US"/>
        </w:rPr>
        <w:t>morbillivirus</w:t>
      </w:r>
      <w:proofErr w:type="spellEnd"/>
      <w:r w:rsidRPr="00E20875">
        <w:rPr>
          <w:rFonts w:asciiTheme="majorBidi" w:hAnsiTheme="majorBidi" w:cstheme="majorBidi"/>
          <w:sz w:val="24"/>
          <w:szCs w:val="24"/>
          <w:lang w:val="en-US"/>
        </w:rPr>
        <w:t xml:space="preserve"> closely related to the </w:t>
      </w:r>
      <w:proofErr w:type="spellStart"/>
      <w:r w:rsidRPr="00E20875">
        <w:rPr>
          <w:rFonts w:asciiTheme="majorBidi" w:hAnsiTheme="majorBidi" w:cstheme="majorBidi"/>
          <w:sz w:val="24"/>
          <w:szCs w:val="24"/>
          <w:lang w:val="en-US"/>
        </w:rPr>
        <w:t>rinderpest</w:t>
      </w:r>
      <w:proofErr w:type="spellEnd"/>
      <w:r w:rsidRPr="00E20875">
        <w:rPr>
          <w:rFonts w:asciiTheme="majorBidi" w:hAnsiTheme="majorBidi" w:cstheme="majorBidi"/>
          <w:sz w:val="24"/>
          <w:szCs w:val="24"/>
          <w:lang w:val="en-US"/>
        </w:rPr>
        <w:t xml:space="preserve"> virus. PPR is considered one of the most destructive animal diseases in Africa, Asia and the Middle East. The World Organization for Animal Health (OIE) and the Food and Agriculture Organization of the United Nations (FAO) have developed a global strategy for the control and eradication of PPR within the global framework for the </w:t>
      </w:r>
      <w:proofErr w:type="spellStart"/>
      <w:r w:rsidRPr="00E20875">
        <w:rPr>
          <w:rFonts w:asciiTheme="majorBidi" w:hAnsiTheme="majorBidi" w:cstheme="majorBidi"/>
          <w:sz w:val="24"/>
          <w:szCs w:val="24"/>
          <w:lang w:val="en-US"/>
        </w:rPr>
        <w:t>transboundary</w:t>
      </w:r>
      <w:proofErr w:type="spellEnd"/>
      <w:r w:rsidRPr="00E20875">
        <w:rPr>
          <w:rFonts w:asciiTheme="majorBidi" w:hAnsiTheme="majorBidi" w:cstheme="majorBidi"/>
          <w:sz w:val="24"/>
          <w:szCs w:val="24"/>
          <w:lang w:val="en-US"/>
        </w:rPr>
        <w:t xml:space="preserve"> animal disease control to ensure global food security, human health and economic growth, particularly in developing countries. Our study aims to determine the status of Algeria in this program towards the eradication of the disease by 2030 and to know if the vaccination campaigns have given positive results to push Algeria towards the elimination of this disease through the analysis of data provided by the Directorate of Veterinary Services of Algeria</w:t>
      </w:r>
    </w:p>
    <w:sectPr w:rsidR="00014BDB" w:rsidRPr="00E2087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08A9"/>
    <w:rsid w:val="004737C4"/>
    <w:rsid w:val="00490804"/>
    <w:rsid w:val="00491AB6"/>
    <w:rsid w:val="00497235"/>
    <w:rsid w:val="004A12AD"/>
    <w:rsid w:val="004A3753"/>
    <w:rsid w:val="004A48A4"/>
    <w:rsid w:val="004A602E"/>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1</Pages>
  <Words>330</Words>
  <Characters>1818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527</cp:revision>
  <dcterms:created xsi:type="dcterms:W3CDTF">2019-12-10T12:38:00Z</dcterms:created>
  <dcterms:modified xsi:type="dcterms:W3CDTF">2022-09-21T14:04:00Z</dcterms:modified>
</cp:coreProperties>
</file>