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D737EF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7D37A6" w:rsidRPr="00A22269">
        <w:rPr>
          <w:rFonts w:asciiTheme="majorBidi" w:hAnsiTheme="majorBidi" w:cstheme="majorBidi"/>
          <w:sz w:val="32"/>
          <w:szCs w:val="32"/>
        </w:rPr>
        <w:t>:</w:t>
      </w:r>
      <w:r w:rsidR="007D37A6" w:rsidRPr="007D2130">
        <w:rPr>
          <w:rFonts w:asciiTheme="majorBidi" w:hAnsiTheme="majorBidi" w:cstheme="majorBidi"/>
          <w:sz w:val="36"/>
          <w:szCs w:val="36"/>
        </w:rPr>
        <w:t xml:space="preserve"> </w:t>
      </w:r>
      <w:r w:rsidR="00D737EF" w:rsidRPr="00D737EF">
        <w:rPr>
          <w:sz w:val="32"/>
          <w:szCs w:val="32"/>
        </w:rPr>
        <w:t xml:space="preserve">The </w:t>
      </w:r>
      <w:proofErr w:type="spellStart"/>
      <w:r w:rsidR="00D737EF" w:rsidRPr="00D737EF">
        <w:rPr>
          <w:sz w:val="32"/>
          <w:szCs w:val="32"/>
        </w:rPr>
        <w:t>effects</w:t>
      </w:r>
      <w:proofErr w:type="spellEnd"/>
      <w:r w:rsidR="00D737EF" w:rsidRPr="00D737EF">
        <w:rPr>
          <w:sz w:val="32"/>
          <w:szCs w:val="32"/>
        </w:rPr>
        <w:t xml:space="preserve"> of </w:t>
      </w:r>
      <w:proofErr w:type="spellStart"/>
      <w:r w:rsidR="00D737EF" w:rsidRPr="00D737EF">
        <w:rPr>
          <w:sz w:val="32"/>
          <w:szCs w:val="32"/>
        </w:rPr>
        <w:t>early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age</w:t>
      </w:r>
      <w:proofErr w:type="spellEnd"/>
      <w:r w:rsidR="00D737EF" w:rsidRPr="00D737EF">
        <w:rPr>
          <w:sz w:val="32"/>
          <w:szCs w:val="32"/>
        </w:rPr>
        <w:t xml:space="preserve"> thermal </w:t>
      </w:r>
      <w:proofErr w:type="spellStart"/>
      <w:r w:rsidR="00D737EF" w:rsidRPr="00D737EF">
        <w:rPr>
          <w:sz w:val="32"/>
          <w:szCs w:val="32"/>
        </w:rPr>
        <w:t>conditioning</w:t>
      </w:r>
      <w:proofErr w:type="spellEnd"/>
      <w:r w:rsidR="00D737EF" w:rsidRPr="00D737EF">
        <w:rPr>
          <w:sz w:val="32"/>
          <w:szCs w:val="32"/>
        </w:rPr>
        <w:t xml:space="preserve"> and </w:t>
      </w:r>
      <w:proofErr w:type="spellStart"/>
      <w:r w:rsidR="00D737EF" w:rsidRPr="00D737EF">
        <w:rPr>
          <w:sz w:val="32"/>
          <w:szCs w:val="32"/>
        </w:rPr>
        <w:t>vinegar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supplementation</w:t>
      </w:r>
      <w:proofErr w:type="spellEnd"/>
      <w:r w:rsidR="00D737EF" w:rsidRPr="00D737EF">
        <w:rPr>
          <w:sz w:val="32"/>
          <w:szCs w:val="32"/>
        </w:rPr>
        <w:t xml:space="preserve"> of </w:t>
      </w:r>
      <w:proofErr w:type="spellStart"/>
      <w:r w:rsidR="00D737EF" w:rsidRPr="00D737EF">
        <w:rPr>
          <w:sz w:val="32"/>
          <w:szCs w:val="32"/>
        </w:rPr>
        <w:t>drinking</w:t>
      </w:r>
      <w:proofErr w:type="spellEnd"/>
      <w:r w:rsidR="00D737EF" w:rsidRPr="00D737EF">
        <w:rPr>
          <w:sz w:val="32"/>
          <w:szCs w:val="32"/>
        </w:rPr>
        <w:t xml:space="preserve"> water on </w:t>
      </w:r>
      <w:proofErr w:type="spellStart"/>
      <w:r w:rsidR="00D737EF" w:rsidRPr="00D737EF">
        <w:rPr>
          <w:sz w:val="32"/>
          <w:szCs w:val="32"/>
        </w:rPr>
        <w:t>physiological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responses</w:t>
      </w:r>
      <w:proofErr w:type="spellEnd"/>
      <w:r w:rsidR="00D737EF" w:rsidRPr="00D737EF">
        <w:rPr>
          <w:sz w:val="32"/>
          <w:szCs w:val="32"/>
        </w:rPr>
        <w:t xml:space="preserve"> of </w:t>
      </w:r>
      <w:proofErr w:type="spellStart"/>
      <w:r w:rsidR="00D737EF" w:rsidRPr="00D737EF">
        <w:rPr>
          <w:sz w:val="32"/>
          <w:szCs w:val="32"/>
        </w:rPr>
        <w:t>female</w:t>
      </w:r>
      <w:proofErr w:type="spellEnd"/>
      <w:r w:rsidR="00D737EF" w:rsidRPr="00D737EF">
        <w:rPr>
          <w:sz w:val="32"/>
          <w:szCs w:val="32"/>
        </w:rPr>
        <w:t xml:space="preserve"> and male </w:t>
      </w:r>
      <w:proofErr w:type="spellStart"/>
      <w:r w:rsidR="00D737EF" w:rsidRPr="00D737EF">
        <w:rPr>
          <w:sz w:val="32"/>
          <w:szCs w:val="32"/>
        </w:rPr>
        <w:t>broiler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chickens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reared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under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summer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Mediterranean</w:t>
      </w:r>
      <w:proofErr w:type="spellEnd"/>
      <w:r w:rsidR="00D737EF" w:rsidRPr="00D737EF">
        <w:rPr>
          <w:sz w:val="32"/>
          <w:szCs w:val="32"/>
        </w:rPr>
        <w:t xml:space="preserve"> </w:t>
      </w:r>
      <w:proofErr w:type="spellStart"/>
      <w:r w:rsidR="00D737EF" w:rsidRPr="00D737EF">
        <w:rPr>
          <w:sz w:val="32"/>
          <w:szCs w:val="32"/>
        </w:rPr>
        <w:t>temperatures</w:t>
      </w:r>
      <w:proofErr w:type="spellEnd"/>
    </w:p>
    <w:p w:rsidR="005400F1" w:rsidRPr="00B67D3F" w:rsidRDefault="005400F1" w:rsidP="005400F1">
      <w:pPr>
        <w:rPr>
          <w:sz w:val="24"/>
          <w:szCs w:val="24"/>
        </w:rPr>
      </w:pPr>
    </w:p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bookmarkStart w:id="0" w:name="_GoBack"/>
      <w:bookmarkEnd w:id="0"/>
    </w:p>
    <w:p w:rsidR="00014BDB" w:rsidRPr="009D722F" w:rsidRDefault="00BE1499" w:rsidP="00BE1499">
      <w:pPr>
        <w:rPr>
          <w:rFonts w:asciiTheme="majorBidi" w:hAnsiTheme="majorBidi" w:cstheme="majorBidi"/>
          <w:sz w:val="24"/>
          <w:szCs w:val="24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E149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early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thermal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conditioning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(ETC),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vinegar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supplementation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(VS)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drinking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water,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broilers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gender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interactions on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respiratory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rate, body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temperature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biochemical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hematological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thyroid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hormones)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reared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high ambient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temperatures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. A total of 1100 1-day-old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chicks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four </w:t>
      </w:r>
      <w:proofErr w:type="spellStart"/>
      <w:proofErr w:type="gramStart"/>
      <w:r w:rsidRPr="00BE1499">
        <w:rPr>
          <w:rFonts w:asciiTheme="majorBidi" w:hAnsiTheme="majorBidi" w:cstheme="majorBidi"/>
          <w:sz w:val="28"/>
          <w:szCs w:val="28"/>
        </w:rPr>
        <w:t>treatments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BE149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Bcontrol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^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non-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conditioned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and non-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Bheat-conditioned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^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exposed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to 38 ± 1 °C for 24 h at 5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Bvinegar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^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given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drinking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water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0.2% of commercial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vinegar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28 to 49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;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Bcombined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^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heat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conditioned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vinegar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supplemented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. All groups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exposed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fluctuations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summer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ambient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temperature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diurnal ambient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temperature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about 30 ± 1 °C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relative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humidity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58 ± 5%). ETC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gender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not affect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respiratory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rate or body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temperature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chronic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heat-exposed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. VS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changed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the body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temperature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across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time (d35, d42, d49) (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linear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quadratic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P &lt; 0.05)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changing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respiratory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rate.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Heat-conditioned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exhibited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lower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glycemia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(P &lt; 0.0001)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hematocrit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cell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counts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(P &lt; 0.05).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greatest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VS,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alone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ETC,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lowering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cholesterol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triglyceride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concentrations. A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(P &lt; 0.05)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of ETC,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gender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ETC×gender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on </w:t>
      </w:r>
      <w:proofErr w:type="gramStart"/>
      <w:r w:rsidRPr="00BE1499">
        <w:rPr>
          <w:rFonts w:asciiTheme="majorBidi" w:hAnsiTheme="majorBidi" w:cstheme="majorBidi"/>
          <w:sz w:val="28"/>
          <w:szCs w:val="28"/>
        </w:rPr>
        <w:t>T3:</w:t>
      </w:r>
      <w:proofErr w:type="gramEnd"/>
      <w:r w:rsidRPr="00BE1499">
        <w:rPr>
          <w:rFonts w:asciiTheme="majorBidi" w:hAnsiTheme="majorBidi" w:cstheme="majorBidi"/>
          <w:sz w:val="28"/>
          <w:szCs w:val="28"/>
        </w:rPr>
        <w:t xml:space="preserve">T4 ratio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Finally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beneficial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physiological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responses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induced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by ETC and VS,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separately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or in association, on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chronically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heat-stressed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expected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cumulative positive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responses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treatments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combined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BE1499">
        <w:rPr>
          <w:rFonts w:asciiTheme="majorBidi" w:hAnsiTheme="majorBidi" w:cstheme="majorBidi"/>
          <w:sz w:val="28"/>
          <w:szCs w:val="28"/>
        </w:rPr>
        <w:t>evident</w:t>
      </w:r>
      <w:proofErr w:type="spellEnd"/>
      <w:r w:rsidRPr="00BE1499">
        <w:rPr>
          <w:rFonts w:asciiTheme="majorBidi" w:hAnsiTheme="majorBidi" w:cstheme="majorBidi"/>
          <w:sz w:val="28"/>
          <w:szCs w:val="28"/>
        </w:rPr>
        <w:t>.</w:t>
      </w:r>
    </w:p>
    <w:sectPr w:rsidR="00014BDB" w:rsidRPr="009D722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37EF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623</cp:revision>
  <dcterms:created xsi:type="dcterms:W3CDTF">2019-12-10T12:38:00Z</dcterms:created>
  <dcterms:modified xsi:type="dcterms:W3CDTF">2025-01-21T08:50:00Z</dcterms:modified>
</cp:coreProperties>
</file>