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4D" w:rsidRDefault="00103081" w:rsidP="00DC234D">
      <w:pPr>
        <w:pStyle w:val="Titre1"/>
        <w:jc w:val="center"/>
        <w:rPr>
          <w:color w:val="000000"/>
          <w:sz w:val="36"/>
          <w:szCs w:val="36"/>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DC234D">
        <w:rPr>
          <w:color w:val="000000"/>
          <w:sz w:val="36"/>
          <w:szCs w:val="36"/>
        </w:rPr>
        <w:t xml:space="preserve">La vache laitière au </w:t>
      </w:r>
      <w:proofErr w:type="spellStart"/>
      <w:proofErr w:type="gramStart"/>
      <w:r w:rsidR="00DC234D">
        <w:rPr>
          <w:color w:val="000000"/>
          <w:sz w:val="36"/>
          <w:szCs w:val="36"/>
        </w:rPr>
        <w:t>péripartum</w:t>
      </w:r>
      <w:proofErr w:type="spellEnd"/>
      <w:r w:rsidR="00DC234D">
        <w:rPr>
          <w:color w:val="000000"/>
          <w:sz w:val="36"/>
          <w:szCs w:val="36"/>
        </w:rPr>
        <w:t>:</w:t>
      </w:r>
      <w:proofErr w:type="gramEnd"/>
      <w:r w:rsidR="00DC234D">
        <w:rPr>
          <w:color w:val="000000"/>
          <w:sz w:val="36"/>
          <w:szCs w:val="36"/>
        </w:rPr>
        <w:t xml:space="preserve"> valeurs de quelques paramètres plasmatiques dans un élevage du nord de l’Algérie</w:t>
      </w:r>
    </w:p>
    <w:p w:rsidR="00753682" w:rsidRDefault="00753682" w:rsidP="00DC234D">
      <w:pPr>
        <w:rPr>
          <w:sz w:val="28"/>
          <w:szCs w:val="28"/>
        </w:rPr>
      </w:pPr>
    </w:p>
    <w:p w:rsidR="005400F1" w:rsidRPr="00B67D3F" w:rsidRDefault="005400F1" w:rsidP="005400F1">
      <w:pPr>
        <w:rPr>
          <w:sz w:val="24"/>
          <w:szCs w:val="24"/>
        </w:rPr>
      </w:pPr>
      <w:bookmarkStart w:id="0" w:name="_GoBack"/>
      <w:bookmarkEnd w:id="0"/>
    </w:p>
    <w:p w:rsidR="00BE1499" w:rsidRDefault="00BE1499" w:rsidP="00BE1499">
      <w:pPr>
        <w:rPr>
          <w:rFonts w:asciiTheme="majorBidi" w:hAnsiTheme="majorBidi" w:cstheme="majorBidi"/>
          <w:b/>
          <w:bCs/>
          <w:sz w:val="28"/>
          <w:szCs w:val="28"/>
        </w:rPr>
      </w:pPr>
      <w:r w:rsidRPr="00BE1499">
        <w:rPr>
          <w:rFonts w:asciiTheme="majorBidi" w:hAnsiTheme="majorBidi" w:cstheme="majorBidi"/>
          <w:b/>
          <w:bCs/>
          <w:sz w:val="28"/>
          <w:szCs w:val="28"/>
        </w:rPr>
        <w:t>Abstract</w:t>
      </w:r>
    </w:p>
    <w:p w:rsidR="00014BDB" w:rsidRPr="009D722F" w:rsidRDefault="00BE1499" w:rsidP="00442754">
      <w:pPr>
        <w:rPr>
          <w:rFonts w:asciiTheme="majorBidi" w:hAnsiTheme="majorBidi" w:cstheme="majorBidi"/>
          <w:sz w:val="24"/>
          <w:szCs w:val="24"/>
        </w:rPr>
      </w:pPr>
      <w:r w:rsidRPr="00BE1499">
        <w:rPr>
          <w:rFonts w:asciiTheme="majorBidi" w:hAnsiTheme="majorBidi" w:cstheme="majorBidi"/>
          <w:b/>
          <w:bCs/>
          <w:sz w:val="28"/>
          <w:szCs w:val="28"/>
        </w:rPr>
        <w:t xml:space="preserve"> </w:t>
      </w:r>
      <w:r w:rsidR="00442754" w:rsidRPr="00442754">
        <w:rPr>
          <w:rFonts w:asciiTheme="majorBidi" w:hAnsiTheme="majorBidi" w:cstheme="majorBidi"/>
          <w:sz w:val="28"/>
          <w:szCs w:val="28"/>
        </w:rPr>
        <w:t xml:space="preserve">L’objectif de cette étude était d’analyser les profils de sécrétion de 4 marqueurs biologiques (le glucose, les triglycérides, le cholestérol et l’urée plasmatiques) au </w:t>
      </w:r>
      <w:proofErr w:type="spellStart"/>
      <w:r w:rsidR="00442754" w:rsidRPr="00442754">
        <w:rPr>
          <w:rFonts w:asciiTheme="majorBidi" w:hAnsiTheme="majorBidi" w:cstheme="majorBidi"/>
          <w:sz w:val="28"/>
          <w:szCs w:val="28"/>
        </w:rPr>
        <w:t>péripartum</w:t>
      </w:r>
      <w:proofErr w:type="spellEnd"/>
      <w:r w:rsidR="00442754" w:rsidRPr="00442754">
        <w:rPr>
          <w:rFonts w:asciiTheme="majorBidi" w:hAnsiTheme="majorBidi" w:cstheme="majorBidi"/>
          <w:sz w:val="28"/>
          <w:szCs w:val="28"/>
        </w:rPr>
        <w:t xml:space="preserve"> sur 18 vaches </w:t>
      </w:r>
      <w:proofErr w:type="spellStart"/>
      <w:r w:rsidR="00442754" w:rsidRPr="00442754">
        <w:rPr>
          <w:rFonts w:asciiTheme="majorBidi" w:hAnsiTheme="majorBidi" w:cstheme="majorBidi"/>
          <w:sz w:val="28"/>
          <w:szCs w:val="28"/>
        </w:rPr>
        <w:t>Prim’Holstein</w:t>
      </w:r>
      <w:proofErr w:type="spellEnd"/>
      <w:r w:rsidR="00442754" w:rsidRPr="00442754">
        <w:rPr>
          <w:rFonts w:asciiTheme="majorBidi" w:hAnsiTheme="majorBidi" w:cstheme="majorBidi"/>
          <w:sz w:val="28"/>
          <w:szCs w:val="28"/>
        </w:rPr>
        <w:t xml:space="preserve"> d’une exploitation privée dans la wilaya d’Ain </w:t>
      </w:r>
      <w:proofErr w:type="spellStart"/>
      <w:r w:rsidR="00442754" w:rsidRPr="00442754">
        <w:rPr>
          <w:rFonts w:asciiTheme="majorBidi" w:hAnsiTheme="majorBidi" w:cstheme="majorBidi"/>
          <w:sz w:val="28"/>
          <w:szCs w:val="28"/>
        </w:rPr>
        <w:t>Defla</w:t>
      </w:r>
      <w:proofErr w:type="spellEnd"/>
      <w:r w:rsidR="00442754" w:rsidRPr="00442754">
        <w:rPr>
          <w:rFonts w:asciiTheme="majorBidi" w:hAnsiTheme="majorBidi" w:cstheme="majorBidi"/>
          <w:sz w:val="28"/>
          <w:szCs w:val="28"/>
        </w:rPr>
        <w:t>. Aucune suralimentation n’a été faite au tarissement (</w:t>
      </w:r>
      <w:proofErr w:type="spellStart"/>
      <w:r w:rsidR="00442754" w:rsidRPr="00442754">
        <w:rPr>
          <w:rFonts w:asciiTheme="majorBidi" w:hAnsiTheme="majorBidi" w:cstheme="majorBidi"/>
          <w:sz w:val="28"/>
          <w:szCs w:val="28"/>
        </w:rPr>
        <w:t>steaming</w:t>
      </w:r>
      <w:proofErr w:type="spellEnd"/>
      <w:r w:rsidR="00442754" w:rsidRPr="00442754">
        <w:rPr>
          <w:rFonts w:asciiTheme="majorBidi" w:hAnsiTheme="majorBidi" w:cstheme="majorBidi"/>
          <w:sz w:val="28"/>
          <w:szCs w:val="28"/>
        </w:rPr>
        <w:t xml:space="preserve"> up). Les animaux ont subi des prélèvements sanguins séquentiels à J-</w:t>
      </w:r>
      <w:r w:rsidR="00442754" w:rsidRPr="00442754">
        <w:rPr>
          <w:rFonts w:asciiTheme="majorBidi" w:hAnsiTheme="majorBidi" w:cstheme="majorBidi"/>
          <w:sz w:val="28"/>
          <w:szCs w:val="28"/>
          <w:vertAlign w:val="subscript"/>
        </w:rPr>
        <w:t>30</w:t>
      </w:r>
      <w:r w:rsidR="00442754" w:rsidRPr="00442754">
        <w:rPr>
          <w:rFonts w:asciiTheme="majorBidi" w:hAnsiTheme="majorBidi" w:cstheme="majorBidi"/>
          <w:sz w:val="28"/>
          <w:szCs w:val="28"/>
        </w:rPr>
        <w:t>, J</w:t>
      </w:r>
      <w:r w:rsidR="00442754" w:rsidRPr="00442754">
        <w:rPr>
          <w:rFonts w:asciiTheme="majorBidi" w:hAnsiTheme="majorBidi" w:cstheme="majorBidi"/>
          <w:sz w:val="28"/>
          <w:szCs w:val="28"/>
          <w:vertAlign w:val="subscript"/>
        </w:rPr>
        <w:t>-15 </w:t>
      </w:r>
      <w:r w:rsidR="00442754" w:rsidRPr="00442754">
        <w:rPr>
          <w:rFonts w:asciiTheme="majorBidi" w:hAnsiTheme="majorBidi" w:cstheme="majorBidi"/>
          <w:sz w:val="28"/>
          <w:szCs w:val="28"/>
        </w:rPr>
        <w:t>avant vêlage, au vêlage J</w:t>
      </w:r>
      <w:r w:rsidR="00442754" w:rsidRPr="00442754">
        <w:rPr>
          <w:rFonts w:asciiTheme="majorBidi" w:hAnsiTheme="majorBidi" w:cstheme="majorBidi"/>
          <w:sz w:val="28"/>
          <w:szCs w:val="28"/>
          <w:vertAlign w:val="subscript"/>
        </w:rPr>
        <w:t>0</w:t>
      </w:r>
      <w:r w:rsidR="00442754" w:rsidRPr="00442754">
        <w:rPr>
          <w:rFonts w:asciiTheme="majorBidi" w:hAnsiTheme="majorBidi" w:cstheme="majorBidi"/>
          <w:sz w:val="28"/>
          <w:szCs w:val="28"/>
        </w:rPr>
        <w:t>, à J</w:t>
      </w:r>
      <w:r w:rsidR="00442754" w:rsidRPr="00442754">
        <w:rPr>
          <w:rFonts w:asciiTheme="majorBidi" w:hAnsiTheme="majorBidi" w:cstheme="majorBidi"/>
          <w:sz w:val="28"/>
          <w:szCs w:val="28"/>
          <w:vertAlign w:val="subscript"/>
        </w:rPr>
        <w:t>+15</w:t>
      </w:r>
      <w:r w:rsidR="00442754" w:rsidRPr="00442754">
        <w:rPr>
          <w:rFonts w:asciiTheme="majorBidi" w:hAnsiTheme="majorBidi" w:cstheme="majorBidi"/>
          <w:sz w:val="28"/>
          <w:szCs w:val="28"/>
        </w:rPr>
        <w:t> et J</w:t>
      </w:r>
      <w:r w:rsidR="00442754" w:rsidRPr="00442754">
        <w:rPr>
          <w:rFonts w:asciiTheme="majorBidi" w:hAnsiTheme="majorBidi" w:cstheme="majorBidi"/>
          <w:sz w:val="28"/>
          <w:szCs w:val="28"/>
          <w:vertAlign w:val="subscript"/>
        </w:rPr>
        <w:t>+30 </w:t>
      </w:r>
      <w:r w:rsidR="00442754" w:rsidRPr="00442754">
        <w:rPr>
          <w:rFonts w:asciiTheme="majorBidi" w:hAnsiTheme="majorBidi" w:cstheme="majorBidi"/>
          <w:sz w:val="28"/>
          <w:szCs w:val="28"/>
        </w:rPr>
        <w:t xml:space="preserve">postpartum. Les paramètres plasmatiques étudiés ont été déterminés par spectrophotométrie. Les résultats obtenus restent plus au moins dans les normes physiologiques, ils montrent une diminution des concentrations plasmatiques des paramètres énergétiques (glycémie, cholestérolémie et </w:t>
      </w:r>
      <w:proofErr w:type="spellStart"/>
      <w:r w:rsidR="00442754" w:rsidRPr="00442754">
        <w:rPr>
          <w:rFonts w:asciiTheme="majorBidi" w:hAnsiTheme="majorBidi" w:cstheme="majorBidi"/>
          <w:sz w:val="28"/>
          <w:szCs w:val="28"/>
        </w:rPr>
        <w:t>triglycéridémie</w:t>
      </w:r>
      <w:proofErr w:type="spellEnd"/>
      <w:r w:rsidR="00442754" w:rsidRPr="00442754">
        <w:rPr>
          <w:rFonts w:asciiTheme="majorBidi" w:hAnsiTheme="majorBidi" w:cstheme="majorBidi"/>
          <w:sz w:val="28"/>
          <w:szCs w:val="28"/>
        </w:rPr>
        <w:t xml:space="preserve">) durant le tarissement, probablement en raison de leur utilisation massive par le fœtus ; d’un autre côté, cette baisse pourrait être attribuée à un état </w:t>
      </w:r>
      <w:proofErr w:type="spellStart"/>
      <w:r w:rsidR="00442754" w:rsidRPr="00442754">
        <w:rPr>
          <w:rFonts w:asciiTheme="majorBidi" w:hAnsiTheme="majorBidi" w:cstheme="majorBidi"/>
          <w:sz w:val="28"/>
          <w:szCs w:val="28"/>
        </w:rPr>
        <w:t>cétosique</w:t>
      </w:r>
      <w:proofErr w:type="spellEnd"/>
      <w:r w:rsidR="00442754" w:rsidRPr="00442754">
        <w:rPr>
          <w:rFonts w:asciiTheme="majorBidi" w:hAnsiTheme="majorBidi" w:cstheme="majorBidi"/>
          <w:sz w:val="28"/>
          <w:szCs w:val="28"/>
        </w:rPr>
        <w:t xml:space="preserve"> des animaux par manque d’apport énergétique pouvant entrainer une atteinte hépatique. Ces mêmes paramètres ont subi par la suite une augmentation en début de lactation, ce qui pourrait témoigner d’une forte </w:t>
      </w:r>
      <w:proofErr w:type="spellStart"/>
      <w:r w:rsidR="00442754" w:rsidRPr="00442754">
        <w:rPr>
          <w:rFonts w:asciiTheme="majorBidi" w:hAnsiTheme="majorBidi" w:cstheme="majorBidi"/>
          <w:sz w:val="28"/>
          <w:szCs w:val="28"/>
        </w:rPr>
        <w:t>lipomobilisation</w:t>
      </w:r>
      <w:proofErr w:type="spellEnd"/>
      <w:r w:rsidR="00442754" w:rsidRPr="00442754">
        <w:rPr>
          <w:rFonts w:asciiTheme="majorBidi" w:hAnsiTheme="majorBidi" w:cstheme="majorBidi"/>
          <w:sz w:val="28"/>
          <w:szCs w:val="28"/>
        </w:rPr>
        <w:t xml:space="preserve"> due à un déficit énergétique durant cette période. Ainsi, la glycémie est passée de 0,72 ± 0,13 à 0,48 ± 0,06 </w:t>
      </w:r>
      <w:proofErr w:type="gramStart"/>
      <w:r w:rsidR="00442754" w:rsidRPr="00442754">
        <w:rPr>
          <w:rFonts w:asciiTheme="majorBidi" w:hAnsiTheme="majorBidi" w:cstheme="majorBidi"/>
          <w:sz w:val="28"/>
          <w:szCs w:val="28"/>
        </w:rPr>
        <w:t>puis</w:t>
      </w:r>
      <w:proofErr w:type="gramEnd"/>
      <w:r w:rsidR="00442754" w:rsidRPr="00442754">
        <w:rPr>
          <w:rFonts w:asciiTheme="majorBidi" w:hAnsiTheme="majorBidi" w:cstheme="majorBidi"/>
          <w:sz w:val="28"/>
          <w:szCs w:val="28"/>
        </w:rPr>
        <w:t xml:space="preserve"> 0,45 ± 0,05 g/l de J</w:t>
      </w:r>
      <w:r w:rsidR="00442754" w:rsidRPr="00442754">
        <w:rPr>
          <w:rFonts w:asciiTheme="majorBidi" w:hAnsiTheme="majorBidi" w:cstheme="majorBidi"/>
          <w:sz w:val="28"/>
          <w:szCs w:val="28"/>
          <w:vertAlign w:val="subscript"/>
        </w:rPr>
        <w:t>-30</w:t>
      </w:r>
      <w:r w:rsidR="00442754" w:rsidRPr="00442754">
        <w:rPr>
          <w:rFonts w:asciiTheme="majorBidi" w:hAnsiTheme="majorBidi" w:cstheme="majorBidi"/>
          <w:sz w:val="28"/>
          <w:szCs w:val="28"/>
        </w:rPr>
        <w:t> à J</w:t>
      </w:r>
      <w:r w:rsidR="00442754" w:rsidRPr="00442754">
        <w:rPr>
          <w:rFonts w:asciiTheme="majorBidi" w:hAnsiTheme="majorBidi" w:cstheme="majorBidi"/>
          <w:sz w:val="28"/>
          <w:szCs w:val="28"/>
          <w:vertAlign w:val="subscript"/>
        </w:rPr>
        <w:t>0</w:t>
      </w:r>
      <w:r w:rsidR="00442754" w:rsidRPr="00442754">
        <w:rPr>
          <w:rFonts w:asciiTheme="majorBidi" w:hAnsiTheme="majorBidi" w:cstheme="majorBidi"/>
          <w:sz w:val="28"/>
          <w:szCs w:val="28"/>
        </w:rPr>
        <w:t> puis J</w:t>
      </w:r>
      <w:r w:rsidR="00442754" w:rsidRPr="00442754">
        <w:rPr>
          <w:rFonts w:asciiTheme="majorBidi" w:hAnsiTheme="majorBidi" w:cstheme="majorBidi"/>
          <w:sz w:val="28"/>
          <w:szCs w:val="28"/>
          <w:vertAlign w:val="subscript"/>
        </w:rPr>
        <w:t>+30</w:t>
      </w:r>
      <w:r w:rsidR="00442754" w:rsidRPr="00442754">
        <w:rPr>
          <w:rFonts w:asciiTheme="majorBidi" w:hAnsiTheme="majorBidi" w:cstheme="majorBidi"/>
          <w:sz w:val="28"/>
          <w:szCs w:val="28"/>
        </w:rPr>
        <w:t>. En parallèle, l’urémie a connu une nette élévation avec l’avancement de la gestation pour diminuer au postpartum suite à l’augmentation des besoins de lactation ; cette baisse après vêlage conforte l’idée d’un dysfonctionnement hépatique. L’urémie est passée de 0,14 ± 0,14 à 0,32 ± 0,12 puis 0,10 ± 0,02 g/l de J</w:t>
      </w:r>
      <w:r w:rsidR="00442754" w:rsidRPr="00442754">
        <w:rPr>
          <w:rFonts w:asciiTheme="majorBidi" w:hAnsiTheme="majorBidi" w:cstheme="majorBidi"/>
          <w:sz w:val="28"/>
          <w:szCs w:val="28"/>
          <w:vertAlign w:val="subscript"/>
        </w:rPr>
        <w:t>-30</w:t>
      </w:r>
      <w:r w:rsidR="00442754" w:rsidRPr="00442754">
        <w:rPr>
          <w:rFonts w:asciiTheme="majorBidi" w:hAnsiTheme="majorBidi" w:cstheme="majorBidi"/>
          <w:sz w:val="28"/>
          <w:szCs w:val="28"/>
        </w:rPr>
        <w:t> à J </w:t>
      </w:r>
      <w:r w:rsidR="00442754" w:rsidRPr="00442754">
        <w:rPr>
          <w:rFonts w:asciiTheme="majorBidi" w:hAnsiTheme="majorBidi" w:cstheme="majorBidi"/>
          <w:sz w:val="28"/>
          <w:szCs w:val="28"/>
          <w:vertAlign w:val="subscript"/>
        </w:rPr>
        <w:t>-15</w:t>
      </w:r>
      <w:r w:rsidR="00442754" w:rsidRPr="00442754">
        <w:rPr>
          <w:rFonts w:asciiTheme="majorBidi" w:hAnsiTheme="majorBidi" w:cstheme="majorBidi"/>
          <w:sz w:val="28"/>
          <w:szCs w:val="28"/>
        </w:rPr>
        <w:t> puis J</w:t>
      </w:r>
      <w:r w:rsidR="00442754" w:rsidRPr="00442754">
        <w:rPr>
          <w:rFonts w:asciiTheme="majorBidi" w:hAnsiTheme="majorBidi" w:cstheme="majorBidi"/>
          <w:sz w:val="28"/>
          <w:szCs w:val="28"/>
          <w:vertAlign w:val="subscript"/>
        </w:rPr>
        <w:t>+30</w:t>
      </w:r>
      <w:proofErr w:type="gramStart"/>
      <w:r w:rsidR="00442754" w:rsidRPr="00442754">
        <w:rPr>
          <w:rFonts w:asciiTheme="majorBidi" w:hAnsiTheme="majorBidi" w:cstheme="majorBidi"/>
          <w:sz w:val="28"/>
          <w:szCs w:val="28"/>
        </w:rPr>
        <w:t>..</w:t>
      </w:r>
      <w:proofErr w:type="gramEnd"/>
      <w:r w:rsidR="00442754" w:rsidRPr="00442754">
        <w:rPr>
          <w:rFonts w:asciiTheme="majorBidi" w:hAnsiTheme="majorBidi" w:cstheme="majorBidi"/>
          <w:sz w:val="28"/>
          <w:szCs w:val="28"/>
        </w:rPr>
        <w:t xml:space="preserve"> Ainsi, ce travail apporte un constat sur le statut métabolique et nutritionnel des vaches laitières dans les conditions d’élevage au nord de l’Algérie.</w:t>
      </w:r>
    </w:p>
    <w:sectPr w:rsidR="00014BDB" w:rsidRPr="009D722F"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85E9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53682"/>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499"/>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7105B"/>
    <w:rsid w:val="00D7230E"/>
    <w:rsid w:val="00D737EF"/>
    <w:rsid w:val="00D74570"/>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1</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625</cp:revision>
  <dcterms:created xsi:type="dcterms:W3CDTF">2019-12-10T12:38:00Z</dcterms:created>
  <dcterms:modified xsi:type="dcterms:W3CDTF">2025-01-21T08:58:00Z</dcterms:modified>
</cp:coreProperties>
</file>