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F7" w:rsidRDefault="00103081" w:rsidP="00D617F7">
      <w:pPr>
        <w:pStyle w:val="Titre1"/>
        <w:spacing w:before="0"/>
        <w:rPr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D617F7">
        <w:rPr>
          <w:rStyle w:val="Accentuation"/>
          <w:color w:val="1F1F1F"/>
        </w:rPr>
        <w:t>Coxiella burnetii</w:t>
      </w:r>
      <w:r w:rsidR="00D617F7">
        <w:rPr>
          <w:rStyle w:val="title-text"/>
          <w:color w:val="1F1F1F"/>
        </w:rPr>
        <w:t> infection with women's febrile spontaneous abortion reported in Algiers</w:t>
      </w:r>
    </w:p>
    <w:p w:rsidR="00753682" w:rsidRDefault="00753682" w:rsidP="00DC234D">
      <w:pPr>
        <w:rPr>
          <w:sz w:val="28"/>
          <w:szCs w:val="28"/>
        </w:rPr>
      </w:pPr>
    </w:p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014BDB" w:rsidRPr="005B51F5" w:rsidRDefault="00D617F7" w:rsidP="00D617F7">
      <w:pPr>
        <w:rPr>
          <w:rFonts w:asciiTheme="majorBidi" w:hAnsiTheme="majorBidi" w:cstheme="majorBidi"/>
          <w:sz w:val="24"/>
          <w:szCs w:val="24"/>
        </w:rPr>
      </w:pPr>
      <w:r w:rsidRPr="00D617F7">
        <w:rPr>
          <w:rFonts w:asciiTheme="majorBidi" w:hAnsiTheme="majorBidi" w:cstheme="majorBidi"/>
          <w:sz w:val="28"/>
          <w:szCs w:val="28"/>
        </w:rPr>
        <w:t>We investigated </w:t>
      </w:r>
      <w:hyperlink r:id="rId4" w:tooltip="Learn more about Q fever from ScienceDirect's AI-generated Topic Pages" w:history="1">
        <w:r w:rsidRPr="00D617F7">
          <w:rPr>
            <w:rStyle w:val="Lienhypertexte"/>
            <w:rFonts w:asciiTheme="majorBidi" w:hAnsiTheme="majorBidi" w:cstheme="majorBidi"/>
            <w:sz w:val="28"/>
            <w:szCs w:val="28"/>
          </w:rPr>
          <w:t>Q fever</w:t>
        </w:r>
      </w:hyperlink>
      <w:r w:rsidRPr="00D617F7">
        <w:rPr>
          <w:rFonts w:asciiTheme="majorBidi" w:hAnsiTheme="majorBidi" w:cstheme="majorBidi"/>
          <w:sz w:val="28"/>
          <w:szCs w:val="28"/>
        </w:rPr>
        <w:t> infection in Febrile Spontaneous Abortions in women by using a serologic method (Immuno-Fluorescence Assay, IFA) and a molecular method (real-time quantitative PCR, qPCR) in Obstetric-Gynaecology (OB-GYN) services in two hospitals in Algiers. We included in the case group 380 women who experienced Febrile Spontaneous Abortion; the control group comprised 345 women who gave birth without any other infections or complications. Among the 725 women included, antibodies against </w:t>
      </w:r>
      <w:hyperlink r:id="rId5" w:tooltip="Learn more about Coxiella burnetii from ScienceDirect's AI-generated Topic Pages" w:history="1">
        <w:r w:rsidRPr="00D617F7">
          <w:rPr>
            <w:rStyle w:val="Lienhypertexte"/>
            <w:rFonts w:asciiTheme="majorBidi" w:hAnsiTheme="majorBidi" w:cstheme="majorBidi"/>
            <w:sz w:val="28"/>
            <w:szCs w:val="28"/>
          </w:rPr>
          <w:t>Coxiella burnetii</w:t>
        </w:r>
      </w:hyperlink>
      <w:r w:rsidRPr="00D617F7">
        <w:rPr>
          <w:rFonts w:asciiTheme="majorBidi" w:hAnsiTheme="majorBidi" w:cstheme="majorBidi"/>
          <w:sz w:val="28"/>
          <w:szCs w:val="28"/>
        </w:rPr>
        <w:t> were detected by IFA in three (03) cases patients; all control group samples were IFA negative. In other hand, only four (04) placental samples among the case group came back with q PCR positive for IS1111 and IS30a too. A relationship between </w:t>
      </w:r>
      <w:r w:rsidRPr="00D617F7">
        <w:rPr>
          <w:rFonts w:asciiTheme="majorBidi" w:hAnsiTheme="majorBidi" w:cstheme="majorBidi"/>
          <w:i/>
          <w:iCs/>
          <w:sz w:val="28"/>
          <w:szCs w:val="28"/>
        </w:rPr>
        <w:t>C. burnetii</w:t>
      </w:r>
      <w:r w:rsidRPr="00D617F7">
        <w:rPr>
          <w:rFonts w:asciiTheme="majorBidi" w:hAnsiTheme="majorBidi" w:cstheme="majorBidi"/>
          <w:sz w:val="28"/>
          <w:szCs w:val="28"/>
        </w:rPr>
        <w:t> infection and febrile spontaneous abortion exists in OB-GYN services in Algiers.</w:t>
      </w:r>
      <w:bookmarkStart w:id="0" w:name="_GoBack"/>
      <w:bookmarkEnd w:id="0"/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medicine-and-dentistry/coxiella-burnetii" TargetMode="External"/><Relationship Id="rId4" Type="http://schemas.openxmlformats.org/officeDocument/2006/relationships/hyperlink" Target="https://www.sciencedirect.com/topics/pharmacology-toxicology-and-pharmaceutical-science/q-fev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635</cp:revision>
  <dcterms:created xsi:type="dcterms:W3CDTF">2019-12-10T12:38:00Z</dcterms:created>
  <dcterms:modified xsi:type="dcterms:W3CDTF">2025-01-21T09:17:00Z</dcterms:modified>
</cp:coreProperties>
</file>