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EE6" w:rsidRDefault="00BD1EE6" w:rsidP="00BD1EE6">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Mme</w:t>
      </w:r>
      <w:r w:rsidRPr="002779D7">
        <w:rPr>
          <w:rFonts w:asciiTheme="majorBidi" w:hAnsiTheme="majorBidi" w:cstheme="majorBidi"/>
          <w:b/>
          <w:bCs/>
          <w:color w:val="000000"/>
          <w:sz w:val="28"/>
          <w:szCs w:val="28"/>
          <w:shd w:val="clear" w:color="auto" w:fill="FFFFFF"/>
        </w:rPr>
        <w:t xml:space="preserve"> </w:t>
      </w:r>
      <w:proofErr w:type="spellStart"/>
      <w:r w:rsidRPr="00BD1EE6">
        <w:rPr>
          <w:rFonts w:asciiTheme="majorBidi" w:hAnsiTheme="majorBidi" w:cstheme="majorBidi"/>
          <w:b/>
          <w:bCs/>
          <w:color w:val="000000"/>
          <w:sz w:val="28"/>
          <w:szCs w:val="28"/>
          <w:shd w:val="clear" w:color="auto" w:fill="FFFFFF"/>
        </w:rPr>
        <w:t>Benmaarouf</w:t>
      </w:r>
      <w:proofErr w:type="spellEnd"/>
      <w:r w:rsidRPr="00BD1EE6">
        <w:rPr>
          <w:rFonts w:asciiTheme="majorBidi" w:hAnsiTheme="majorBidi" w:cstheme="majorBidi"/>
          <w:b/>
          <w:bCs/>
          <w:color w:val="000000"/>
          <w:sz w:val="28"/>
          <w:szCs w:val="28"/>
          <w:shd w:val="clear" w:color="auto" w:fill="FFFFFF"/>
        </w:rPr>
        <w:t xml:space="preserve"> </w:t>
      </w:r>
      <w:proofErr w:type="spellStart"/>
      <w:r w:rsidRPr="00BD1EE6">
        <w:rPr>
          <w:rFonts w:asciiTheme="majorBidi" w:hAnsiTheme="majorBidi" w:cstheme="majorBidi"/>
          <w:b/>
          <w:bCs/>
          <w:color w:val="000000"/>
          <w:sz w:val="28"/>
          <w:szCs w:val="28"/>
          <w:shd w:val="clear" w:color="auto" w:fill="FFFFFF"/>
        </w:rPr>
        <w:t>Daouia</w:t>
      </w:r>
      <w:proofErr w:type="spellEnd"/>
      <w:r w:rsidRPr="00BD1EE6">
        <w:rPr>
          <w:rFonts w:asciiTheme="majorBidi" w:hAnsiTheme="majorBidi" w:cstheme="majorBidi"/>
          <w:b/>
          <w:bCs/>
          <w:color w:val="000000"/>
          <w:sz w:val="28"/>
          <w:szCs w:val="28"/>
          <w:shd w:val="clear" w:color="auto" w:fill="FFFFFF"/>
        </w:rPr>
        <w:t xml:space="preserve"> </w:t>
      </w:r>
      <w:proofErr w:type="spellStart"/>
      <w:r w:rsidRPr="00BD1EE6">
        <w:rPr>
          <w:rFonts w:asciiTheme="majorBidi" w:hAnsiTheme="majorBidi" w:cstheme="majorBidi"/>
          <w:b/>
          <w:bCs/>
          <w:color w:val="000000"/>
          <w:sz w:val="28"/>
          <w:szCs w:val="28"/>
          <w:shd w:val="clear" w:color="auto" w:fill="FFFFFF"/>
        </w:rPr>
        <w:t>Keltoum</w:t>
      </w:r>
      <w:proofErr w:type="spellEnd"/>
    </w:p>
    <w:p w:rsidR="00BD1EE6" w:rsidRDefault="00BD1EE6" w:rsidP="00BD1EE6">
      <w:pPr>
        <w:jc w:val="center"/>
        <w:rPr>
          <w:rFonts w:asciiTheme="majorBidi" w:hAnsiTheme="majorBidi" w:cstheme="majorBidi"/>
          <w:b/>
          <w:bCs/>
          <w:color w:val="000000"/>
          <w:sz w:val="28"/>
          <w:szCs w:val="28"/>
          <w:shd w:val="clear" w:color="auto" w:fill="FFFFFF"/>
        </w:rPr>
      </w:pPr>
      <w:r w:rsidRPr="00BD1EE6">
        <w:rPr>
          <w:rFonts w:asciiTheme="majorBidi" w:hAnsiTheme="majorBidi" w:cstheme="majorBidi"/>
          <w:b/>
          <w:bCs/>
          <w:color w:val="000000"/>
          <w:sz w:val="28"/>
          <w:szCs w:val="28"/>
          <w:shd w:val="clear" w:color="auto" w:fill="FFFFFF"/>
        </w:rPr>
        <w:t xml:space="preserve">Etude des activités anti-inflammatoire et cicatrisante de trois plantes d'Algérie : </w:t>
      </w:r>
      <w:proofErr w:type="spellStart"/>
      <w:r w:rsidRPr="00BD1EE6">
        <w:rPr>
          <w:rFonts w:asciiTheme="majorBidi" w:hAnsiTheme="majorBidi" w:cstheme="majorBidi"/>
          <w:b/>
          <w:bCs/>
          <w:color w:val="000000"/>
          <w:sz w:val="28"/>
          <w:szCs w:val="28"/>
          <w:shd w:val="clear" w:color="auto" w:fill="FFFFFF"/>
        </w:rPr>
        <w:t>solenostemma</w:t>
      </w:r>
      <w:proofErr w:type="spellEnd"/>
      <w:r w:rsidRPr="00BD1EE6">
        <w:rPr>
          <w:rFonts w:asciiTheme="majorBidi" w:hAnsiTheme="majorBidi" w:cstheme="majorBidi"/>
          <w:b/>
          <w:bCs/>
          <w:color w:val="000000"/>
          <w:sz w:val="28"/>
          <w:szCs w:val="28"/>
          <w:shd w:val="clear" w:color="auto" w:fill="FFFFFF"/>
        </w:rPr>
        <w:t xml:space="preserve"> </w:t>
      </w:r>
      <w:proofErr w:type="spellStart"/>
      <w:r w:rsidRPr="00BD1EE6">
        <w:rPr>
          <w:rFonts w:asciiTheme="majorBidi" w:hAnsiTheme="majorBidi" w:cstheme="majorBidi"/>
          <w:b/>
          <w:bCs/>
          <w:color w:val="000000"/>
          <w:sz w:val="28"/>
          <w:szCs w:val="28"/>
          <w:shd w:val="clear" w:color="auto" w:fill="FFFFFF"/>
        </w:rPr>
        <w:t>argel</w:t>
      </w:r>
      <w:proofErr w:type="spellEnd"/>
      <w:r w:rsidRPr="00BD1EE6">
        <w:rPr>
          <w:rFonts w:asciiTheme="majorBidi" w:hAnsiTheme="majorBidi" w:cstheme="majorBidi"/>
          <w:b/>
          <w:bCs/>
          <w:color w:val="000000"/>
          <w:sz w:val="28"/>
          <w:szCs w:val="28"/>
          <w:shd w:val="clear" w:color="auto" w:fill="FFFFFF"/>
        </w:rPr>
        <w:t xml:space="preserve">, </w:t>
      </w:r>
      <w:proofErr w:type="spellStart"/>
      <w:r w:rsidRPr="00BD1EE6">
        <w:rPr>
          <w:rFonts w:asciiTheme="majorBidi" w:hAnsiTheme="majorBidi" w:cstheme="majorBidi"/>
          <w:b/>
          <w:bCs/>
          <w:color w:val="000000"/>
          <w:sz w:val="28"/>
          <w:szCs w:val="28"/>
          <w:shd w:val="clear" w:color="auto" w:fill="FFFFFF"/>
        </w:rPr>
        <w:t>calycotome</w:t>
      </w:r>
      <w:proofErr w:type="spellEnd"/>
      <w:r w:rsidRPr="00BD1EE6">
        <w:rPr>
          <w:rFonts w:asciiTheme="majorBidi" w:hAnsiTheme="majorBidi" w:cstheme="majorBidi"/>
          <w:b/>
          <w:bCs/>
          <w:color w:val="000000"/>
          <w:sz w:val="28"/>
          <w:szCs w:val="28"/>
          <w:shd w:val="clear" w:color="auto" w:fill="FFFFFF"/>
        </w:rPr>
        <w:t xml:space="preserve"> </w:t>
      </w:r>
      <w:proofErr w:type="spellStart"/>
      <w:r w:rsidRPr="00BD1EE6">
        <w:rPr>
          <w:rFonts w:asciiTheme="majorBidi" w:hAnsiTheme="majorBidi" w:cstheme="majorBidi"/>
          <w:b/>
          <w:bCs/>
          <w:color w:val="000000"/>
          <w:sz w:val="28"/>
          <w:szCs w:val="28"/>
          <w:shd w:val="clear" w:color="auto" w:fill="FFFFFF"/>
        </w:rPr>
        <w:t>spinosa</w:t>
      </w:r>
      <w:proofErr w:type="spellEnd"/>
      <w:r w:rsidRPr="00BD1EE6">
        <w:rPr>
          <w:rFonts w:asciiTheme="majorBidi" w:hAnsiTheme="majorBidi" w:cstheme="majorBidi"/>
          <w:b/>
          <w:bCs/>
          <w:color w:val="000000"/>
          <w:sz w:val="28"/>
          <w:szCs w:val="28"/>
          <w:shd w:val="clear" w:color="auto" w:fill="FFFFFF"/>
        </w:rPr>
        <w:t xml:space="preserve">, </w:t>
      </w:r>
      <w:proofErr w:type="spellStart"/>
      <w:r w:rsidRPr="00BD1EE6">
        <w:rPr>
          <w:rFonts w:asciiTheme="majorBidi" w:hAnsiTheme="majorBidi" w:cstheme="majorBidi"/>
          <w:b/>
          <w:bCs/>
          <w:color w:val="000000"/>
          <w:sz w:val="28"/>
          <w:szCs w:val="28"/>
          <w:shd w:val="clear" w:color="auto" w:fill="FFFFFF"/>
        </w:rPr>
        <w:t>phlomis</w:t>
      </w:r>
      <w:proofErr w:type="spellEnd"/>
      <w:r w:rsidRPr="00BD1EE6">
        <w:rPr>
          <w:rFonts w:asciiTheme="majorBidi" w:hAnsiTheme="majorBidi" w:cstheme="majorBidi"/>
          <w:b/>
          <w:bCs/>
          <w:color w:val="000000"/>
          <w:sz w:val="28"/>
          <w:szCs w:val="28"/>
          <w:shd w:val="clear" w:color="auto" w:fill="FFFFFF"/>
        </w:rPr>
        <w:t xml:space="preserve"> </w:t>
      </w:r>
      <w:proofErr w:type="spellStart"/>
      <w:r w:rsidRPr="00BD1EE6">
        <w:rPr>
          <w:rFonts w:asciiTheme="majorBidi" w:hAnsiTheme="majorBidi" w:cstheme="majorBidi"/>
          <w:b/>
          <w:bCs/>
          <w:color w:val="000000"/>
          <w:sz w:val="28"/>
          <w:szCs w:val="28"/>
          <w:shd w:val="clear" w:color="auto" w:fill="FFFFFF"/>
        </w:rPr>
        <w:t>bovei</w:t>
      </w:r>
      <w:proofErr w:type="spellEnd"/>
      <w:r w:rsidRPr="00BD1EE6">
        <w:rPr>
          <w:rFonts w:asciiTheme="majorBidi" w:hAnsiTheme="majorBidi" w:cstheme="majorBidi"/>
          <w:b/>
          <w:bCs/>
          <w:color w:val="000000"/>
          <w:sz w:val="28"/>
          <w:szCs w:val="28"/>
          <w:shd w:val="clear" w:color="auto" w:fill="FFFFFF"/>
        </w:rPr>
        <w:t xml:space="preserve"> de </w:t>
      </w:r>
      <w:proofErr w:type="spellStart"/>
      <w:r w:rsidRPr="00BD1EE6">
        <w:rPr>
          <w:rFonts w:asciiTheme="majorBidi" w:hAnsiTheme="majorBidi" w:cstheme="majorBidi"/>
          <w:b/>
          <w:bCs/>
          <w:color w:val="000000"/>
          <w:sz w:val="28"/>
          <w:szCs w:val="28"/>
          <w:shd w:val="clear" w:color="auto" w:fill="FFFFFF"/>
        </w:rPr>
        <w:t>noé</w:t>
      </w:r>
      <w:proofErr w:type="spellEnd"/>
      <w:r w:rsidRPr="00BD1EE6">
        <w:rPr>
          <w:rFonts w:asciiTheme="majorBidi" w:hAnsiTheme="majorBidi" w:cstheme="majorBidi"/>
          <w:b/>
          <w:bCs/>
          <w:color w:val="000000"/>
          <w:sz w:val="28"/>
          <w:szCs w:val="28"/>
          <w:shd w:val="clear" w:color="auto" w:fill="FFFFFF"/>
        </w:rPr>
        <w:t xml:space="preserve"> </w:t>
      </w:r>
    </w:p>
    <w:p w:rsidR="00BD1EE6" w:rsidRDefault="00BD1EE6" w:rsidP="00BD1EE6">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4</w:t>
      </w:r>
    </w:p>
    <w:p w:rsidR="00BD1EE6" w:rsidRDefault="00BD1EE6">
      <w:pPr>
        <w:rPr>
          <w:rFonts w:asciiTheme="majorBidi" w:hAnsiTheme="majorBidi" w:cstheme="majorBidi"/>
          <w:b/>
          <w:bCs/>
          <w:sz w:val="24"/>
          <w:szCs w:val="24"/>
        </w:rPr>
      </w:pPr>
    </w:p>
    <w:p w:rsidR="00BD1EE6" w:rsidRDefault="00BD1EE6">
      <w:pPr>
        <w:rPr>
          <w:rFonts w:asciiTheme="majorBidi" w:hAnsiTheme="majorBidi" w:cstheme="majorBidi"/>
          <w:sz w:val="24"/>
          <w:szCs w:val="24"/>
        </w:rPr>
      </w:pPr>
      <w:r w:rsidRPr="00BD1EE6">
        <w:rPr>
          <w:rFonts w:asciiTheme="majorBidi" w:hAnsiTheme="majorBidi" w:cstheme="majorBidi"/>
          <w:b/>
          <w:bCs/>
          <w:sz w:val="24"/>
          <w:szCs w:val="24"/>
        </w:rPr>
        <w:t>Résumé</w:t>
      </w:r>
      <w:r w:rsidRPr="00BD1EE6">
        <w:rPr>
          <w:rFonts w:asciiTheme="majorBidi" w:hAnsiTheme="majorBidi" w:cstheme="majorBidi"/>
          <w:sz w:val="24"/>
          <w:szCs w:val="24"/>
        </w:rPr>
        <w:t> :</w:t>
      </w:r>
    </w:p>
    <w:p w:rsidR="00BD1EE6" w:rsidRDefault="00BD1EE6" w:rsidP="00BD1EE6">
      <w:pPr>
        <w:rPr>
          <w:rFonts w:asciiTheme="majorBidi" w:hAnsiTheme="majorBidi" w:cstheme="majorBidi"/>
          <w:b/>
          <w:bCs/>
          <w:sz w:val="24"/>
          <w:szCs w:val="24"/>
        </w:rPr>
      </w:pPr>
      <w:r w:rsidRPr="00BD1EE6">
        <w:rPr>
          <w:rFonts w:asciiTheme="majorBidi" w:hAnsiTheme="majorBidi" w:cstheme="majorBidi"/>
          <w:sz w:val="24"/>
          <w:szCs w:val="24"/>
        </w:rPr>
        <w:t xml:space="preserve"> L’utilisation des plantes à des fins thérapeutiques est une pratique séculaire. La diversité édaphique et climatique de l’Algérie fait d’elle une région riche en plantes médicinales et aromatiques. Le présent travail a, comme objectif d’effectuer une première étude préliminaire d’évaluation des propriétés cicatrisante et anti-inflammatoire de trois plantes d’Algérie: </w:t>
      </w:r>
      <w:proofErr w:type="spellStart"/>
      <w:r w:rsidRPr="00BD1EE6">
        <w:rPr>
          <w:rFonts w:asciiTheme="majorBidi" w:hAnsiTheme="majorBidi" w:cstheme="majorBidi"/>
          <w:sz w:val="24"/>
          <w:szCs w:val="24"/>
        </w:rPr>
        <w:t>Solenostemma</w:t>
      </w:r>
      <w:proofErr w:type="spellEnd"/>
      <w:r w:rsidRPr="00BD1EE6">
        <w:rPr>
          <w:rFonts w:asciiTheme="majorBidi" w:hAnsiTheme="majorBidi" w:cstheme="majorBidi"/>
          <w:sz w:val="24"/>
          <w:szCs w:val="24"/>
        </w:rPr>
        <w:t xml:space="preserve"> </w:t>
      </w:r>
      <w:proofErr w:type="spellStart"/>
      <w:r w:rsidRPr="00BD1EE6">
        <w:rPr>
          <w:rFonts w:asciiTheme="majorBidi" w:hAnsiTheme="majorBidi" w:cstheme="majorBidi"/>
          <w:sz w:val="24"/>
          <w:szCs w:val="24"/>
        </w:rPr>
        <w:t>argel</w:t>
      </w:r>
      <w:proofErr w:type="spellEnd"/>
      <w:r w:rsidRPr="00BD1EE6">
        <w:rPr>
          <w:rFonts w:asciiTheme="majorBidi" w:hAnsiTheme="majorBidi" w:cstheme="majorBidi"/>
          <w:sz w:val="24"/>
          <w:szCs w:val="24"/>
        </w:rPr>
        <w:t xml:space="preserve">, </w:t>
      </w:r>
      <w:proofErr w:type="spellStart"/>
      <w:r w:rsidRPr="00BD1EE6">
        <w:rPr>
          <w:rFonts w:asciiTheme="majorBidi" w:hAnsiTheme="majorBidi" w:cstheme="majorBidi"/>
          <w:sz w:val="24"/>
          <w:szCs w:val="24"/>
        </w:rPr>
        <w:t>Calycotome</w:t>
      </w:r>
      <w:proofErr w:type="spellEnd"/>
      <w:r w:rsidRPr="00BD1EE6">
        <w:rPr>
          <w:rFonts w:asciiTheme="majorBidi" w:hAnsiTheme="majorBidi" w:cstheme="majorBidi"/>
          <w:sz w:val="24"/>
          <w:szCs w:val="24"/>
        </w:rPr>
        <w:t xml:space="preserve"> </w:t>
      </w:r>
      <w:proofErr w:type="spellStart"/>
      <w:r w:rsidRPr="00BD1EE6">
        <w:rPr>
          <w:rFonts w:asciiTheme="majorBidi" w:hAnsiTheme="majorBidi" w:cstheme="majorBidi"/>
          <w:sz w:val="24"/>
          <w:szCs w:val="24"/>
        </w:rPr>
        <w:t>spinosa</w:t>
      </w:r>
      <w:proofErr w:type="spellEnd"/>
      <w:r w:rsidRPr="00BD1EE6">
        <w:rPr>
          <w:rFonts w:asciiTheme="majorBidi" w:hAnsiTheme="majorBidi" w:cstheme="majorBidi"/>
          <w:sz w:val="24"/>
          <w:szCs w:val="24"/>
        </w:rPr>
        <w:t xml:space="preserve"> Link et </w:t>
      </w:r>
      <w:proofErr w:type="spellStart"/>
      <w:r w:rsidRPr="00BD1EE6">
        <w:rPr>
          <w:rFonts w:asciiTheme="majorBidi" w:hAnsiTheme="majorBidi" w:cstheme="majorBidi"/>
          <w:sz w:val="24"/>
          <w:szCs w:val="24"/>
        </w:rPr>
        <w:t>Phlomis</w:t>
      </w:r>
      <w:proofErr w:type="spellEnd"/>
      <w:r w:rsidRPr="00BD1EE6">
        <w:rPr>
          <w:rFonts w:asciiTheme="majorBidi" w:hAnsiTheme="majorBidi" w:cstheme="majorBidi"/>
          <w:sz w:val="24"/>
          <w:szCs w:val="24"/>
        </w:rPr>
        <w:t xml:space="preserve"> </w:t>
      </w:r>
      <w:proofErr w:type="spellStart"/>
      <w:r w:rsidRPr="00BD1EE6">
        <w:rPr>
          <w:rFonts w:asciiTheme="majorBidi" w:hAnsiTheme="majorBidi" w:cstheme="majorBidi"/>
          <w:sz w:val="24"/>
          <w:szCs w:val="24"/>
        </w:rPr>
        <w:t>bovei</w:t>
      </w:r>
      <w:proofErr w:type="spellEnd"/>
      <w:r w:rsidRPr="00BD1EE6">
        <w:rPr>
          <w:rFonts w:asciiTheme="majorBidi" w:hAnsiTheme="majorBidi" w:cstheme="majorBidi"/>
          <w:sz w:val="24"/>
          <w:szCs w:val="24"/>
        </w:rPr>
        <w:t xml:space="preserve"> De Noé afin de confirmer leurs usages en médecine traditionnelle dans le traitement des plaies et des inflammations. Les résultats obtenus ont permis de confirmer les propriétés cicatrisantes et </w:t>
      </w:r>
      <w:proofErr w:type="spellStart"/>
      <w:r w:rsidRPr="00BD1EE6">
        <w:rPr>
          <w:rFonts w:asciiTheme="majorBidi" w:hAnsiTheme="majorBidi" w:cstheme="majorBidi"/>
          <w:sz w:val="24"/>
          <w:szCs w:val="24"/>
        </w:rPr>
        <w:t>antiinflammatoires</w:t>
      </w:r>
      <w:proofErr w:type="spellEnd"/>
      <w:r w:rsidRPr="00BD1EE6">
        <w:rPr>
          <w:rFonts w:asciiTheme="majorBidi" w:hAnsiTheme="majorBidi" w:cstheme="majorBidi"/>
          <w:sz w:val="24"/>
          <w:szCs w:val="24"/>
        </w:rPr>
        <w:t xml:space="preserve"> de ces trois plantes. Leurs screening </w:t>
      </w:r>
      <w:proofErr w:type="spellStart"/>
      <w:r w:rsidRPr="00BD1EE6">
        <w:rPr>
          <w:rFonts w:asciiTheme="majorBidi" w:hAnsiTheme="majorBidi" w:cstheme="majorBidi"/>
          <w:sz w:val="24"/>
          <w:szCs w:val="24"/>
        </w:rPr>
        <w:t>phytochimiques</w:t>
      </w:r>
      <w:proofErr w:type="spellEnd"/>
      <w:r w:rsidRPr="00BD1EE6">
        <w:rPr>
          <w:rFonts w:asciiTheme="majorBidi" w:hAnsiTheme="majorBidi" w:cstheme="majorBidi"/>
          <w:sz w:val="24"/>
          <w:szCs w:val="24"/>
        </w:rPr>
        <w:t xml:space="preserve"> a mis en évidence la présence de </w:t>
      </w:r>
      <w:proofErr w:type="spellStart"/>
      <w:r w:rsidRPr="00BD1EE6">
        <w:rPr>
          <w:rFonts w:asciiTheme="majorBidi" w:hAnsiTheme="majorBidi" w:cstheme="majorBidi"/>
          <w:sz w:val="24"/>
          <w:szCs w:val="24"/>
        </w:rPr>
        <w:t>leucoanthocyanes</w:t>
      </w:r>
      <w:proofErr w:type="spellEnd"/>
      <w:r w:rsidRPr="00BD1EE6">
        <w:rPr>
          <w:rFonts w:asciiTheme="majorBidi" w:hAnsiTheme="majorBidi" w:cstheme="majorBidi"/>
          <w:sz w:val="24"/>
          <w:szCs w:val="24"/>
        </w:rPr>
        <w:t xml:space="preserve">, de tanins, de flavonoïdes, de </w:t>
      </w:r>
      <w:proofErr w:type="spellStart"/>
      <w:r w:rsidRPr="00BD1EE6">
        <w:rPr>
          <w:rFonts w:asciiTheme="majorBidi" w:hAnsiTheme="majorBidi" w:cstheme="majorBidi"/>
          <w:sz w:val="24"/>
          <w:szCs w:val="24"/>
        </w:rPr>
        <w:t>saponosides</w:t>
      </w:r>
      <w:proofErr w:type="spellEnd"/>
      <w:r w:rsidRPr="00BD1EE6">
        <w:rPr>
          <w:rFonts w:asciiTheme="majorBidi" w:hAnsiTheme="majorBidi" w:cstheme="majorBidi"/>
          <w:sz w:val="24"/>
          <w:szCs w:val="24"/>
        </w:rPr>
        <w:t>, d’alcaloïdes, de coumarines et de glucosides. Les tests de toxicité ont permis la détermination de leurs DL50 ainsi que certains de leurs effets toxiques sur le foie et les reins. Leur innocuité cutanée a par ailleurs était vérifiée par le test d’irritation cutanée</w:t>
      </w:r>
      <w:r w:rsidRPr="00BD1EE6">
        <w:rPr>
          <w:rFonts w:asciiTheme="majorBidi" w:hAnsiTheme="majorBidi" w:cstheme="majorBidi"/>
          <w:sz w:val="24"/>
          <w:szCs w:val="24"/>
        </w:rPr>
        <w:br/>
      </w:r>
      <w:r w:rsidRPr="00BD1EE6">
        <w:rPr>
          <w:rFonts w:asciiTheme="majorBidi" w:hAnsiTheme="majorBidi" w:cstheme="majorBidi"/>
          <w:sz w:val="24"/>
          <w:szCs w:val="24"/>
        </w:rPr>
        <w:br/>
      </w:r>
      <w:r w:rsidRPr="00BD1EE6">
        <w:rPr>
          <w:rFonts w:asciiTheme="majorBidi" w:hAnsiTheme="majorBidi" w:cstheme="majorBidi"/>
          <w:sz w:val="24"/>
          <w:szCs w:val="24"/>
        </w:rPr>
        <w:br/>
      </w:r>
      <w:r w:rsidRPr="00BD1EE6">
        <w:rPr>
          <w:rFonts w:asciiTheme="majorBidi" w:hAnsiTheme="majorBidi" w:cstheme="majorBidi"/>
          <w:sz w:val="24"/>
          <w:szCs w:val="24"/>
        </w:rPr>
        <w:br/>
      </w:r>
      <w:r w:rsidRPr="00BD1EE6">
        <w:rPr>
          <w:rFonts w:asciiTheme="majorBidi" w:hAnsiTheme="majorBidi" w:cstheme="majorBidi"/>
          <w:sz w:val="24"/>
          <w:szCs w:val="24"/>
        </w:rPr>
        <w:br/>
      </w:r>
      <w:r w:rsidRPr="00BD1EE6">
        <w:rPr>
          <w:rFonts w:asciiTheme="majorBidi" w:hAnsiTheme="majorBidi" w:cstheme="majorBidi"/>
          <w:b/>
          <w:bCs/>
          <w:sz w:val="24"/>
          <w:szCs w:val="24"/>
        </w:rPr>
        <w:t>Abstract:</w:t>
      </w:r>
    </w:p>
    <w:p w:rsidR="00A050F2" w:rsidRPr="00BD1EE6" w:rsidRDefault="00BD1EE6" w:rsidP="00BD1EE6">
      <w:pPr>
        <w:rPr>
          <w:rFonts w:asciiTheme="majorBidi" w:hAnsiTheme="majorBidi" w:cstheme="majorBidi"/>
          <w:sz w:val="24"/>
          <w:szCs w:val="24"/>
          <w:lang w:val="en-US"/>
        </w:rPr>
      </w:pPr>
      <w:r w:rsidRPr="00BD1EE6">
        <w:rPr>
          <w:rFonts w:asciiTheme="majorBidi" w:hAnsiTheme="majorBidi" w:cstheme="majorBidi"/>
          <w:b/>
          <w:bCs/>
          <w:sz w:val="24"/>
          <w:szCs w:val="24"/>
        </w:rPr>
        <w:br/>
      </w:r>
      <w:r w:rsidRPr="00BD1EE6">
        <w:rPr>
          <w:rFonts w:asciiTheme="majorBidi" w:hAnsiTheme="majorBidi" w:cstheme="majorBidi"/>
          <w:sz w:val="24"/>
          <w:szCs w:val="24"/>
        </w:rPr>
        <w:t xml:space="preserve">The use of plants for </w:t>
      </w:r>
      <w:proofErr w:type="spellStart"/>
      <w:r w:rsidRPr="00BD1EE6">
        <w:rPr>
          <w:rFonts w:asciiTheme="majorBidi" w:hAnsiTheme="majorBidi" w:cstheme="majorBidi"/>
          <w:sz w:val="24"/>
          <w:szCs w:val="24"/>
        </w:rPr>
        <w:t>medicinal</w:t>
      </w:r>
      <w:proofErr w:type="spellEnd"/>
      <w:r w:rsidRPr="00BD1EE6">
        <w:rPr>
          <w:rFonts w:asciiTheme="majorBidi" w:hAnsiTheme="majorBidi" w:cstheme="majorBidi"/>
          <w:sz w:val="24"/>
          <w:szCs w:val="24"/>
        </w:rPr>
        <w:t xml:space="preserve"> </w:t>
      </w:r>
      <w:proofErr w:type="spellStart"/>
      <w:r w:rsidRPr="00BD1EE6">
        <w:rPr>
          <w:rFonts w:asciiTheme="majorBidi" w:hAnsiTheme="majorBidi" w:cstheme="majorBidi"/>
          <w:sz w:val="24"/>
          <w:szCs w:val="24"/>
        </w:rPr>
        <w:t>purposes</w:t>
      </w:r>
      <w:proofErr w:type="spellEnd"/>
      <w:r w:rsidRPr="00BD1EE6">
        <w:rPr>
          <w:rFonts w:asciiTheme="majorBidi" w:hAnsiTheme="majorBidi" w:cstheme="majorBidi"/>
          <w:sz w:val="24"/>
          <w:szCs w:val="24"/>
        </w:rPr>
        <w:t xml:space="preserve"> </w:t>
      </w:r>
      <w:proofErr w:type="spellStart"/>
      <w:r w:rsidRPr="00BD1EE6">
        <w:rPr>
          <w:rFonts w:asciiTheme="majorBidi" w:hAnsiTheme="majorBidi" w:cstheme="majorBidi"/>
          <w:sz w:val="24"/>
          <w:szCs w:val="24"/>
        </w:rPr>
        <w:t>is</w:t>
      </w:r>
      <w:proofErr w:type="spellEnd"/>
      <w:r w:rsidRPr="00BD1EE6">
        <w:rPr>
          <w:rFonts w:asciiTheme="majorBidi" w:hAnsiTheme="majorBidi" w:cstheme="majorBidi"/>
          <w:sz w:val="24"/>
          <w:szCs w:val="24"/>
        </w:rPr>
        <w:t xml:space="preserve"> an </w:t>
      </w:r>
      <w:proofErr w:type="spellStart"/>
      <w:r w:rsidRPr="00BD1EE6">
        <w:rPr>
          <w:rFonts w:asciiTheme="majorBidi" w:hAnsiTheme="majorBidi" w:cstheme="majorBidi"/>
          <w:sz w:val="24"/>
          <w:szCs w:val="24"/>
        </w:rPr>
        <w:t>ancient</w:t>
      </w:r>
      <w:proofErr w:type="spellEnd"/>
      <w:r w:rsidRPr="00BD1EE6">
        <w:rPr>
          <w:rFonts w:asciiTheme="majorBidi" w:hAnsiTheme="majorBidi" w:cstheme="majorBidi"/>
          <w:sz w:val="24"/>
          <w:szCs w:val="24"/>
        </w:rPr>
        <w:t xml:space="preserve"> practice. </w:t>
      </w:r>
      <w:proofErr w:type="spellStart"/>
      <w:r w:rsidRPr="00BD1EE6">
        <w:rPr>
          <w:rFonts w:asciiTheme="majorBidi" w:hAnsiTheme="majorBidi" w:cstheme="majorBidi"/>
          <w:sz w:val="24"/>
          <w:szCs w:val="24"/>
          <w:lang w:val="en-US"/>
        </w:rPr>
        <w:t>Edaphic</w:t>
      </w:r>
      <w:proofErr w:type="spellEnd"/>
      <w:r w:rsidRPr="00BD1EE6">
        <w:rPr>
          <w:rFonts w:asciiTheme="majorBidi" w:hAnsiTheme="majorBidi" w:cstheme="majorBidi"/>
          <w:sz w:val="24"/>
          <w:szCs w:val="24"/>
          <w:lang w:val="en-US"/>
        </w:rPr>
        <w:t xml:space="preserve"> and climatic diversity of Algeria made it a region rich in medicinal and aromatic plants. The present work has as objective to carry out a preliminary study to assess healing and anti-inflammatory properties of three plants in Algeria: </w:t>
      </w:r>
      <w:proofErr w:type="spellStart"/>
      <w:r w:rsidRPr="00BD1EE6">
        <w:rPr>
          <w:rFonts w:asciiTheme="majorBidi" w:hAnsiTheme="majorBidi" w:cstheme="majorBidi"/>
          <w:sz w:val="24"/>
          <w:szCs w:val="24"/>
          <w:lang w:val="en-US"/>
        </w:rPr>
        <w:t>Solenostemma</w:t>
      </w:r>
      <w:proofErr w:type="spellEnd"/>
      <w:r w:rsidRPr="00BD1EE6">
        <w:rPr>
          <w:rFonts w:asciiTheme="majorBidi" w:hAnsiTheme="majorBidi" w:cstheme="majorBidi"/>
          <w:sz w:val="24"/>
          <w:szCs w:val="24"/>
          <w:lang w:val="en-US"/>
        </w:rPr>
        <w:t xml:space="preserve"> </w:t>
      </w:r>
      <w:proofErr w:type="spellStart"/>
      <w:r w:rsidRPr="00BD1EE6">
        <w:rPr>
          <w:rFonts w:asciiTheme="majorBidi" w:hAnsiTheme="majorBidi" w:cstheme="majorBidi"/>
          <w:sz w:val="24"/>
          <w:szCs w:val="24"/>
          <w:lang w:val="en-US"/>
        </w:rPr>
        <w:t>argel</w:t>
      </w:r>
      <w:proofErr w:type="spellEnd"/>
      <w:r w:rsidRPr="00BD1EE6">
        <w:rPr>
          <w:rFonts w:asciiTheme="majorBidi" w:hAnsiTheme="majorBidi" w:cstheme="majorBidi"/>
          <w:sz w:val="24"/>
          <w:szCs w:val="24"/>
          <w:lang w:val="en-US"/>
        </w:rPr>
        <w:t xml:space="preserve">, </w:t>
      </w:r>
      <w:proofErr w:type="spellStart"/>
      <w:r w:rsidRPr="00BD1EE6">
        <w:rPr>
          <w:rFonts w:asciiTheme="majorBidi" w:hAnsiTheme="majorBidi" w:cstheme="majorBidi"/>
          <w:sz w:val="24"/>
          <w:szCs w:val="24"/>
          <w:lang w:val="en-US"/>
        </w:rPr>
        <w:t>Calycotome</w:t>
      </w:r>
      <w:proofErr w:type="spellEnd"/>
      <w:r w:rsidRPr="00BD1EE6">
        <w:rPr>
          <w:rFonts w:asciiTheme="majorBidi" w:hAnsiTheme="majorBidi" w:cstheme="majorBidi"/>
          <w:sz w:val="24"/>
          <w:szCs w:val="24"/>
          <w:lang w:val="en-US"/>
        </w:rPr>
        <w:t xml:space="preserve"> </w:t>
      </w:r>
      <w:proofErr w:type="spellStart"/>
      <w:r w:rsidRPr="00BD1EE6">
        <w:rPr>
          <w:rFonts w:asciiTheme="majorBidi" w:hAnsiTheme="majorBidi" w:cstheme="majorBidi"/>
          <w:sz w:val="24"/>
          <w:szCs w:val="24"/>
          <w:lang w:val="en-US"/>
        </w:rPr>
        <w:t>spinosa</w:t>
      </w:r>
      <w:proofErr w:type="spellEnd"/>
      <w:r w:rsidRPr="00BD1EE6">
        <w:rPr>
          <w:rFonts w:asciiTheme="majorBidi" w:hAnsiTheme="majorBidi" w:cstheme="majorBidi"/>
          <w:sz w:val="24"/>
          <w:szCs w:val="24"/>
          <w:lang w:val="en-US"/>
        </w:rPr>
        <w:t xml:space="preserve"> Link and </w:t>
      </w:r>
      <w:proofErr w:type="spellStart"/>
      <w:r w:rsidRPr="00BD1EE6">
        <w:rPr>
          <w:rFonts w:asciiTheme="majorBidi" w:hAnsiTheme="majorBidi" w:cstheme="majorBidi"/>
          <w:sz w:val="24"/>
          <w:szCs w:val="24"/>
          <w:lang w:val="en-US"/>
        </w:rPr>
        <w:t>Phlomis</w:t>
      </w:r>
      <w:proofErr w:type="spellEnd"/>
      <w:r w:rsidRPr="00BD1EE6">
        <w:rPr>
          <w:rFonts w:asciiTheme="majorBidi" w:hAnsiTheme="majorBidi" w:cstheme="majorBidi"/>
          <w:sz w:val="24"/>
          <w:szCs w:val="24"/>
          <w:lang w:val="en-US"/>
        </w:rPr>
        <w:t xml:space="preserve"> </w:t>
      </w:r>
      <w:proofErr w:type="spellStart"/>
      <w:r w:rsidRPr="00BD1EE6">
        <w:rPr>
          <w:rFonts w:asciiTheme="majorBidi" w:hAnsiTheme="majorBidi" w:cstheme="majorBidi"/>
          <w:sz w:val="24"/>
          <w:szCs w:val="24"/>
          <w:lang w:val="en-US"/>
        </w:rPr>
        <w:t>bovei</w:t>
      </w:r>
      <w:proofErr w:type="spellEnd"/>
      <w:r w:rsidRPr="00BD1EE6">
        <w:rPr>
          <w:rFonts w:asciiTheme="majorBidi" w:hAnsiTheme="majorBidi" w:cstheme="majorBidi"/>
          <w:sz w:val="24"/>
          <w:szCs w:val="24"/>
          <w:lang w:val="en-US"/>
        </w:rPr>
        <w:t xml:space="preserve"> De </w:t>
      </w:r>
      <w:proofErr w:type="spellStart"/>
      <w:r w:rsidRPr="00BD1EE6">
        <w:rPr>
          <w:rFonts w:asciiTheme="majorBidi" w:hAnsiTheme="majorBidi" w:cstheme="majorBidi"/>
          <w:sz w:val="24"/>
          <w:szCs w:val="24"/>
          <w:lang w:val="en-US"/>
        </w:rPr>
        <w:t>Noé</w:t>
      </w:r>
      <w:proofErr w:type="spellEnd"/>
      <w:r w:rsidRPr="00BD1EE6">
        <w:rPr>
          <w:rFonts w:asciiTheme="majorBidi" w:hAnsiTheme="majorBidi" w:cstheme="majorBidi"/>
          <w:sz w:val="24"/>
          <w:szCs w:val="24"/>
          <w:lang w:val="en-US"/>
        </w:rPr>
        <w:t xml:space="preserve"> to confirm their uses in traditional medicine in the treatment of wounds and inflammation. The results have confirmed the healing and anti-inflammatory properties of these three plants. Their </w:t>
      </w:r>
      <w:proofErr w:type="spellStart"/>
      <w:r w:rsidRPr="00BD1EE6">
        <w:rPr>
          <w:rFonts w:asciiTheme="majorBidi" w:hAnsiTheme="majorBidi" w:cstheme="majorBidi"/>
          <w:sz w:val="24"/>
          <w:szCs w:val="24"/>
          <w:lang w:val="en-US"/>
        </w:rPr>
        <w:t>phytochemical</w:t>
      </w:r>
      <w:proofErr w:type="spellEnd"/>
      <w:r w:rsidRPr="00BD1EE6">
        <w:rPr>
          <w:rFonts w:asciiTheme="majorBidi" w:hAnsiTheme="majorBidi" w:cstheme="majorBidi"/>
          <w:sz w:val="24"/>
          <w:szCs w:val="24"/>
          <w:lang w:val="en-US"/>
        </w:rPr>
        <w:t xml:space="preserve"> screening revealed the presence of </w:t>
      </w:r>
      <w:proofErr w:type="spellStart"/>
      <w:r w:rsidRPr="00BD1EE6">
        <w:rPr>
          <w:rFonts w:asciiTheme="majorBidi" w:hAnsiTheme="majorBidi" w:cstheme="majorBidi"/>
          <w:sz w:val="24"/>
          <w:szCs w:val="24"/>
          <w:lang w:val="en-US"/>
        </w:rPr>
        <w:t>leucoanthocyanins</w:t>
      </w:r>
      <w:proofErr w:type="spellEnd"/>
      <w:r w:rsidRPr="00BD1EE6">
        <w:rPr>
          <w:rFonts w:asciiTheme="majorBidi" w:hAnsiTheme="majorBidi" w:cstheme="majorBidi"/>
          <w:sz w:val="24"/>
          <w:szCs w:val="24"/>
          <w:lang w:val="en-US"/>
        </w:rPr>
        <w:t xml:space="preserve">, tannins, </w:t>
      </w:r>
      <w:proofErr w:type="spellStart"/>
      <w:r w:rsidRPr="00BD1EE6">
        <w:rPr>
          <w:rFonts w:asciiTheme="majorBidi" w:hAnsiTheme="majorBidi" w:cstheme="majorBidi"/>
          <w:sz w:val="24"/>
          <w:szCs w:val="24"/>
          <w:lang w:val="en-US"/>
        </w:rPr>
        <w:t>flavonoids</w:t>
      </w:r>
      <w:proofErr w:type="spellEnd"/>
      <w:r w:rsidRPr="00BD1EE6">
        <w:rPr>
          <w:rFonts w:asciiTheme="majorBidi" w:hAnsiTheme="majorBidi" w:cstheme="majorBidi"/>
          <w:sz w:val="24"/>
          <w:szCs w:val="24"/>
          <w:lang w:val="en-US"/>
        </w:rPr>
        <w:t xml:space="preserve">, </w:t>
      </w:r>
      <w:proofErr w:type="spellStart"/>
      <w:r w:rsidRPr="00BD1EE6">
        <w:rPr>
          <w:rFonts w:asciiTheme="majorBidi" w:hAnsiTheme="majorBidi" w:cstheme="majorBidi"/>
          <w:sz w:val="24"/>
          <w:szCs w:val="24"/>
          <w:lang w:val="en-US"/>
        </w:rPr>
        <w:t>saponins</w:t>
      </w:r>
      <w:proofErr w:type="spellEnd"/>
      <w:r w:rsidRPr="00BD1EE6">
        <w:rPr>
          <w:rFonts w:asciiTheme="majorBidi" w:hAnsiTheme="majorBidi" w:cstheme="majorBidi"/>
          <w:sz w:val="24"/>
          <w:szCs w:val="24"/>
          <w:lang w:val="en-US"/>
        </w:rPr>
        <w:t xml:space="preserve">, alkaloids, </w:t>
      </w:r>
      <w:proofErr w:type="spellStart"/>
      <w:r w:rsidRPr="00BD1EE6">
        <w:rPr>
          <w:rFonts w:asciiTheme="majorBidi" w:hAnsiTheme="majorBidi" w:cstheme="majorBidi"/>
          <w:sz w:val="24"/>
          <w:szCs w:val="24"/>
          <w:lang w:val="en-US"/>
        </w:rPr>
        <w:t>coumarins</w:t>
      </w:r>
      <w:proofErr w:type="spellEnd"/>
      <w:r w:rsidRPr="00BD1EE6">
        <w:rPr>
          <w:rFonts w:asciiTheme="majorBidi" w:hAnsiTheme="majorBidi" w:cstheme="majorBidi"/>
          <w:sz w:val="24"/>
          <w:szCs w:val="24"/>
          <w:lang w:val="en-US"/>
        </w:rPr>
        <w:t xml:space="preserve"> and </w:t>
      </w:r>
      <w:proofErr w:type="spellStart"/>
      <w:r w:rsidRPr="00BD1EE6">
        <w:rPr>
          <w:rFonts w:asciiTheme="majorBidi" w:hAnsiTheme="majorBidi" w:cstheme="majorBidi"/>
          <w:sz w:val="24"/>
          <w:szCs w:val="24"/>
          <w:lang w:val="en-US"/>
        </w:rPr>
        <w:t>glucosides</w:t>
      </w:r>
      <w:proofErr w:type="spellEnd"/>
      <w:r w:rsidRPr="00BD1EE6">
        <w:rPr>
          <w:rFonts w:asciiTheme="majorBidi" w:hAnsiTheme="majorBidi" w:cstheme="majorBidi"/>
          <w:sz w:val="24"/>
          <w:szCs w:val="24"/>
          <w:lang w:val="en-US"/>
        </w:rPr>
        <w:t xml:space="preserve">. Toxicity tests have allowed the determination of their LD50 and some of their toxic effects on the liver and kidneys. Their skin safety has also </w:t>
      </w:r>
      <w:proofErr w:type="gramStart"/>
      <w:r w:rsidRPr="00BD1EE6">
        <w:rPr>
          <w:rFonts w:asciiTheme="majorBidi" w:hAnsiTheme="majorBidi" w:cstheme="majorBidi"/>
          <w:sz w:val="24"/>
          <w:szCs w:val="24"/>
          <w:lang w:val="en-US"/>
        </w:rPr>
        <w:t>was</w:t>
      </w:r>
      <w:proofErr w:type="gramEnd"/>
      <w:r w:rsidRPr="00BD1EE6">
        <w:rPr>
          <w:rFonts w:asciiTheme="majorBidi" w:hAnsiTheme="majorBidi" w:cstheme="majorBidi"/>
          <w:sz w:val="24"/>
          <w:szCs w:val="24"/>
          <w:lang w:val="en-US"/>
        </w:rPr>
        <w:t xml:space="preserve"> checked by the test of skin irritation.</w:t>
      </w:r>
      <w:r w:rsidRPr="00BD1EE6">
        <w:rPr>
          <w:rFonts w:asciiTheme="majorBidi" w:hAnsiTheme="majorBidi" w:cstheme="majorBidi"/>
          <w:sz w:val="24"/>
          <w:szCs w:val="24"/>
          <w:lang w:val="en-US"/>
        </w:rPr>
        <w:br/>
      </w:r>
    </w:p>
    <w:sectPr w:rsidR="00A050F2" w:rsidRPr="00BD1EE6" w:rsidSect="00A050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D1EE6"/>
    <w:rsid w:val="00A050F2"/>
    <w:rsid w:val="00BD1EE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EE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1890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2019-10-17T07:41:00Z</dcterms:created>
  <dcterms:modified xsi:type="dcterms:W3CDTF">2019-10-17T07:43:00Z</dcterms:modified>
</cp:coreProperties>
</file>