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20" w:rsidRDefault="00ED6820" w:rsidP="00ED6820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Master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Mme </w:t>
      </w:r>
      <w:proofErr w:type="spellStart"/>
      <w:r w:rsidRPr="00ED682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Belaid</w:t>
      </w:r>
      <w:proofErr w:type="spellEnd"/>
      <w:r w:rsidRPr="00ED682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682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Chaimaa</w:t>
      </w:r>
      <w:proofErr w:type="spellEnd"/>
    </w:p>
    <w:p w:rsidR="00ED6820" w:rsidRDefault="00ED6820" w:rsidP="00ED6820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ED682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Enquête ethnobotanique et l’évaluation de l’activité antibactérienne des racines d’</w:t>
      </w:r>
      <w:proofErr w:type="spellStart"/>
      <w:r w:rsidRPr="00ED682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aristolochia</w:t>
      </w:r>
      <w:proofErr w:type="spellEnd"/>
      <w:r w:rsidRPr="00ED682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682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longa</w:t>
      </w:r>
      <w:proofErr w:type="spellEnd"/>
      <w:r w:rsidRPr="00ED682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(dans la région de Tiaret) </w:t>
      </w:r>
    </w:p>
    <w:p w:rsidR="00ED6820" w:rsidRDefault="00ED6820" w:rsidP="00ED6820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9</w:t>
      </w:r>
    </w:p>
    <w:p w:rsidR="00ED6820" w:rsidRPr="00301F59" w:rsidRDefault="00ED6820" w:rsidP="00ED6820"/>
    <w:p w:rsidR="00E302C4" w:rsidRDefault="00E302C4"/>
    <w:p w:rsidR="00ED6820" w:rsidRDefault="00ED6820" w:rsidP="00ED6820">
      <w:pPr>
        <w:rPr>
          <w:rFonts w:asciiTheme="majorBidi" w:hAnsiTheme="majorBidi" w:cstheme="majorBidi"/>
          <w:sz w:val="24"/>
          <w:szCs w:val="24"/>
        </w:rPr>
      </w:pPr>
      <w:r w:rsidRPr="00ED6820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ED6820">
        <w:rPr>
          <w:rFonts w:asciiTheme="majorBidi" w:hAnsiTheme="majorBidi" w:cstheme="majorBidi"/>
          <w:sz w:val="24"/>
          <w:szCs w:val="24"/>
        </w:rPr>
        <w:t xml:space="preserve"> : </w:t>
      </w:r>
    </w:p>
    <w:p w:rsidR="00ED6820" w:rsidRDefault="00ED6820" w:rsidP="00ED6820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ED6820">
        <w:rPr>
          <w:rFonts w:asciiTheme="majorBidi" w:hAnsiTheme="majorBidi" w:cstheme="majorBidi"/>
          <w:sz w:val="24"/>
          <w:szCs w:val="24"/>
        </w:rPr>
        <w:t>Aristolochialongaest</w:t>
      </w:r>
      <w:proofErr w:type="spellEnd"/>
      <w:r w:rsidRPr="00ED6820">
        <w:rPr>
          <w:rFonts w:asciiTheme="majorBidi" w:hAnsiTheme="majorBidi" w:cstheme="majorBidi"/>
          <w:sz w:val="24"/>
          <w:szCs w:val="24"/>
        </w:rPr>
        <w:t xml:space="preserve"> un arbuste qui appartient à la famille des Aristolochiacées. C’est une plante médicinale largement utilisée en médecine traditionnelle en Algérie. Elle a été récoltée du massif de </w:t>
      </w:r>
      <w:proofErr w:type="spellStart"/>
      <w:r w:rsidRPr="00ED6820">
        <w:rPr>
          <w:rFonts w:asciiTheme="majorBidi" w:hAnsiTheme="majorBidi" w:cstheme="majorBidi"/>
          <w:sz w:val="24"/>
          <w:szCs w:val="24"/>
        </w:rPr>
        <w:t>Guezoul</w:t>
      </w:r>
      <w:proofErr w:type="spellEnd"/>
      <w:r w:rsidRPr="00ED6820">
        <w:rPr>
          <w:rFonts w:asciiTheme="majorBidi" w:hAnsiTheme="majorBidi" w:cstheme="majorBidi"/>
          <w:sz w:val="24"/>
          <w:szCs w:val="24"/>
        </w:rPr>
        <w:t xml:space="preserve"> au niveau de Tiaret. Les racines de la plante ont été soumises à une macération dans le méthanol, l’acétone et l’eau. Les rendements étaient de : 2,26%, 1,2 % et 2 % pour </w:t>
      </w:r>
      <w:proofErr w:type="spellStart"/>
      <w:r w:rsidRPr="00ED6820">
        <w:rPr>
          <w:rFonts w:asciiTheme="majorBidi" w:hAnsiTheme="majorBidi" w:cstheme="majorBidi"/>
          <w:sz w:val="24"/>
          <w:szCs w:val="24"/>
        </w:rPr>
        <w:t>Emt</w:t>
      </w:r>
      <w:proofErr w:type="spellEnd"/>
      <w:r w:rsidRPr="00ED682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D6820">
        <w:rPr>
          <w:rFonts w:asciiTheme="majorBidi" w:hAnsiTheme="majorBidi" w:cstheme="majorBidi"/>
          <w:sz w:val="24"/>
          <w:szCs w:val="24"/>
        </w:rPr>
        <w:t>Eac</w:t>
      </w:r>
      <w:proofErr w:type="spellEnd"/>
      <w:r w:rsidRPr="00ED6820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ED6820">
        <w:rPr>
          <w:rFonts w:asciiTheme="majorBidi" w:hAnsiTheme="majorBidi" w:cstheme="majorBidi"/>
          <w:sz w:val="24"/>
          <w:szCs w:val="24"/>
        </w:rPr>
        <w:t>Eaq</w:t>
      </w:r>
      <w:proofErr w:type="spellEnd"/>
      <w:r w:rsidRPr="00ED6820">
        <w:rPr>
          <w:rFonts w:asciiTheme="majorBidi" w:hAnsiTheme="majorBidi" w:cstheme="majorBidi"/>
          <w:sz w:val="24"/>
          <w:szCs w:val="24"/>
        </w:rPr>
        <w:t xml:space="preserve"> respectivement. L’activité antimicrobienne a été déterminée sur quatre souches bactériennes (Gram+ et Gram-) selon la méthode de diffusion de disque. </w:t>
      </w:r>
      <w:proofErr w:type="spellStart"/>
      <w:r w:rsidRPr="00ED6820">
        <w:rPr>
          <w:rFonts w:asciiTheme="majorBidi" w:hAnsiTheme="majorBidi" w:cstheme="majorBidi"/>
          <w:sz w:val="24"/>
          <w:szCs w:val="24"/>
        </w:rPr>
        <w:t>Bacillus</w:t>
      </w:r>
      <w:proofErr w:type="spellEnd"/>
      <w:r w:rsidRPr="00ED6820">
        <w:rPr>
          <w:rFonts w:asciiTheme="majorBidi" w:hAnsiTheme="majorBidi" w:cstheme="majorBidi"/>
          <w:sz w:val="24"/>
          <w:szCs w:val="24"/>
        </w:rPr>
        <w:t xml:space="preserve"> subtilisa présenté la plus grande sensibilité à l’extrait </w:t>
      </w:r>
      <w:proofErr w:type="spellStart"/>
      <w:r w:rsidRPr="00ED6820">
        <w:rPr>
          <w:rFonts w:asciiTheme="majorBidi" w:hAnsiTheme="majorBidi" w:cstheme="majorBidi"/>
          <w:sz w:val="24"/>
          <w:szCs w:val="24"/>
        </w:rPr>
        <w:t>méthanolique</w:t>
      </w:r>
      <w:proofErr w:type="spellEnd"/>
      <w:r w:rsidRPr="00ED6820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ED6820">
        <w:rPr>
          <w:rFonts w:asciiTheme="majorBidi" w:hAnsiTheme="majorBidi" w:cstheme="majorBidi"/>
          <w:sz w:val="24"/>
          <w:szCs w:val="24"/>
        </w:rPr>
        <w:t>acétonique</w:t>
      </w:r>
      <w:proofErr w:type="spellEnd"/>
      <w:r w:rsidRPr="00ED6820">
        <w:rPr>
          <w:rFonts w:asciiTheme="majorBidi" w:hAnsiTheme="majorBidi" w:cstheme="majorBidi"/>
          <w:sz w:val="24"/>
          <w:szCs w:val="24"/>
        </w:rPr>
        <w:t xml:space="preserve"> tandis que Escherichia coli a montré une plus grande sensibilité à l’extrait aqueux. Les résultats ont montré que </w:t>
      </w:r>
      <w:proofErr w:type="spellStart"/>
      <w:r w:rsidRPr="00ED6820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ED6820">
        <w:rPr>
          <w:rFonts w:asciiTheme="majorBidi" w:hAnsiTheme="majorBidi" w:cstheme="majorBidi"/>
          <w:sz w:val="24"/>
          <w:szCs w:val="24"/>
        </w:rPr>
        <w:t xml:space="preserve"> aureus à Gram positif était plus sensible à l’extrait </w:t>
      </w:r>
      <w:proofErr w:type="spellStart"/>
      <w:r w:rsidRPr="00ED6820">
        <w:rPr>
          <w:rFonts w:asciiTheme="majorBidi" w:hAnsiTheme="majorBidi" w:cstheme="majorBidi"/>
          <w:sz w:val="24"/>
          <w:szCs w:val="24"/>
        </w:rPr>
        <w:t>acétonique</w:t>
      </w:r>
      <w:proofErr w:type="spellEnd"/>
      <w:r w:rsidRPr="00ED6820">
        <w:rPr>
          <w:rFonts w:asciiTheme="majorBidi" w:hAnsiTheme="majorBidi" w:cstheme="majorBidi"/>
          <w:sz w:val="24"/>
          <w:szCs w:val="24"/>
        </w:rPr>
        <w:t xml:space="preserve">. Alors que, </w:t>
      </w:r>
      <w:proofErr w:type="spellStart"/>
      <w:r w:rsidRPr="00ED6820">
        <w:rPr>
          <w:rFonts w:asciiTheme="majorBidi" w:hAnsiTheme="majorBidi" w:cstheme="majorBidi"/>
          <w:sz w:val="24"/>
          <w:szCs w:val="24"/>
        </w:rPr>
        <w:t>Pseudomonas</w:t>
      </w:r>
      <w:proofErr w:type="spellEnd"/>
      <w:r w:rsidRPr="00ED68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6820">
        <w:rPr>
          <w:rFonts w:asciiTheme="majorBidi" w:hAnsiTheme="majorBidi" w:cstheme="majorBidi"/>
          <w:sz w:val="24"/>
          <w:szCs w:val="24"/>
        </w:rPr>
        <w:t>aeruginosa</w:t>
      </w:r>
      <w:proofErr w:type="spellEnd"/>
      <w:r w:rsidRPr="00ED6820">
        <w:rPr>
          <w:rFonts w:asciiTheme="majorBidi" w:hAnsiTheme="majorBidi" w:cstheme="majorBidi"/>
          <w:sz w:val="24"/>
          <w:szCs w:val="24"/>
        </w:rPr>
        <w:t>, montrent une légère sensibilité à l’encontre de tous les extraits testés par rap</w:t>
      </w:r>
      <w:r>
        <w:rPr>
          <w:rFonts w:asciiTheme="majorBidi" w:hAnsiTheme="majorBidi" w:cstheme="majorBidi"/>
          <w:sz w:val="24"/>
          <w:szCs w:val="24"/>
        </w:rPr>
        <w:t>port aux autres bactéries.</w:t>
      </w:r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br/>
      </w:r>
      <w:r w:rsidRPr="00ED6820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ED6820" w:rsidRPr="00ED6820" w:rsidRDefault="00ED6820" w:rsidP="00ED6820">
      <w:pPr>
        <w:rPr>
          <w:rFonts w:asciiTheme="majorBidi" w:hAnsiTheme="majorBidi" w:cstheme="majorBidi"/>
          <w:sz w:val="24"/>
          <w:szCs w:val="24"/>
        </w:rPr>
      </w:pPr>
      <w:r w:rsidRPr="00ED6820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</w:r>
      <w:proofErr w:type="spellStart"/>
      <w:proofErr w:type="gramStart"/>
      <w:r w:rsidRPr="00ED6820">
        <w:rPr>
          <w:rFonts w:asciiTheme="majorBidi" w:hAnsiTheme="majorBidi" w:cstheme="majorBidi"/>
          <w:sz w:val="24"/>
          <w:szCs w:val="24"/>
          <w:lang w:val="en-US"/>
        </w:rPr>
        <w:t>Aristolochialongais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a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shrubthatbelongs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to the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familyAristolochiaceae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It is a medicinal plant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widelyused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traditionalmedicine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in Algeria. </w:t>
      </w:r>
      <w:proofErr w:type="gramStart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It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washarvestedfrom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Guezoul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massif at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Tiaret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The roots of the plant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weremacerated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in methanol, acetone and water.</w:t>
      </w:r>
      <w:proofErr w:type="gram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Yieldswere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: 2.26%, 1.2% and 2% for </w:t>
      </w:r>
      <w:proofErr w:type="spellStart"/>
      <w:proofErr w:type="gramStart"/>
      <w:r w:rsidRPr="00ED6820">
        <w:rPr>
          <w:rFonts w:asciiTheme="majorBidi" w:hAnsiTheme="majorBidi" w:cstheme="majorBidi"/>
          <w:sz w:val="24"/>
          <w:szCs w:val="24"/>
          <w:lang w:val="en-US"/>
        </w:rPr>
        <w:t>Emt</w:t>
      </w:r>
      <w:proofErr w:type="spellEnd"/>
      <w:proofErr w:type="gram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Eac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Eaqrespectively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. The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antimicrobialactivitywasdetermined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on four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bacterialstrains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(Gram + and Gram-) according to the disk diffusion method. </w:t>
      </w:r>
      <w:proofErr w:type="gramStart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Bacillus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subtilisshowed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greatestsensitivity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to the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methanolic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acetonicextractwhileEscherichia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coli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showedgreatersensitivity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to the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aqueousextract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resultsshowedthat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Gram-positive Staphylococcus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aureus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 was more sensitive to </w:t>
      </w:r>
      <w:proofErr w:type="spellStart"/>
      <w:r w:rsidRPr="00ED6820">
        <w:rPr>
          <w:rFonts w:asciiTheme="majorBidi" w:hAnsiTheme="majorBidi" w:cstheme="majorBidi"/>
          <w:sz w:val="24"/>
          <w:szCs w:val="24"/>
          <w:lang w:val="en-US"/>
        </w:rPr>
        <w:t>acetoneextract</w:t>
      </w:r>
      <w:proofErr w:type="spellEnd"/>
      <w:r w:rsidRPr="00ED682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ED6820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ED682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D6820">
        <w:rPr>
          <w:rFonts w:asciiTheme="majorBidi" w:hAnsiTheme="majorBidi" w:cstheme="majorBidi"/>
          <w:sz w:val="24"/>
          <w:szCs w:val="24"/>
        </w:rPr>
        <w:t>Pseudomonasaeruginosa</w:t>
      </w:r>
      <w:proofErr w:type="spellEnd"/>
      <w:r w:rsidRPr="00ED6820">
        <w:rPr>
          <w:rFonts w:asciiTheme="majorBidi" w:hAnsiTheme="majorBidi" w:cstheme="majorBidi"/>
          <w:sz w:val="24"/>
          <w:szCs w:val="24"/>
        </w:rPr>
        <w:t xml:space="preserve">, show a </w:t>
      </w:r>
      <w:proofErr w:type="spellStart"/>
      <w:r w:rsidRPr="00ED6820">
        <w:rPr>
          <w:rFonts w:asciiTheme="majorBidi" w:hAnsiTheme="majorBidi" w:cstheme="majorBidi"/>
          <w:sz w:val="24"/>
          <w:szCs w:val="24"/>
        </w:rPr>
        <w:t>slightsensitivityagainst</w:t>
      </w:r>
      <w:proofErr w:type="spellEnd"/>
      <w:r w:rsidRPr="00ED6820">
        <w:rPr>
          <w:rFonts w:asciiTheme="majorBidi" w:hAnsiTheme="majorBidi" w:cstheme="majorBidi"/>
          <w:sz w:val="24"/>
          <w:szCs w:val="24"/>
        </w:rPr>
        <w:t xml:space="preserve"> all </w:t>
      </w:r>
      <w:proofErr w:type="spellStart"/>
      <w:r w:rsidRPr="00ED6820">
        <w:rPr>
          <w:rFonts w:asciiTheme="majorBidi" w:hAnsiTheme="majorBidi" w:cstheme="majorBidi"/>
          <w:sz w:val="24"/>
          <w:szCs w:val="24"/>
        </w:rPr>
        <w:t>extractstestedcompared</w:t>
      </w:r>
      <w:proofErr w:type="spellEnd"/>
      <w:r w:rsidRPr="00ED6820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D6820">
        <w:rPr>
          <w:rFonts w:asciiTheme="majorBidi" w:hAnsiTheme="majorBidi" w:cstheme="majorBidi"/>
          <w:sz w:val="24"/>
          <w:szCs w:val="24"/>
        </w:rPr>
        <w:t>otherbacteria</w:t>
      </w:r>
      <w:proofErr w:type="spellEnd"/>
      <w:r w:rsidRPr="00ED6820">
        <w:rPr>
          <w:rFonts w:asciiTheme="majorBidi" w:hAnsiTheme="majorBidi" w:cstheme="majorBidi"/>
          <w:sz w:val="24"/>
          <w:szCs w:val="24"/>
        </w:rPr>
        <w:t>.</w:t>
      </w:r>
    </w:p>
    <w:sectPr w:rsidR="00ED6820" w:rsidRPr="00ED6820" w:rsidSect="00E3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D6820"/>
    <w:rsid w:val="00E302C4"/>
    <w:rsid w:val="00ED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2019-11-13T08:33:00Z</dcterms:created>
  <dcterms:modified xsi:type="dcterms:W3CDTF">2019-11-13T08:35:00Z</dcterms:modified>
</cp:coreProperties>
</file>