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750" w:rsidRDefault="00E96750" w:rsidP="00E96750">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Master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Mme </w:t>
      </w:r>
      <w:proofErr w:type="spellStart"/>
      <w:r w:rsidRPr="00E96750">
        <w:rPr>
          <w:rFonts w:asciiTheme="majorBidi" w:hAnsiTheme="majorBidi" w:cstheme="majorBidi"/>
          <w:b/>
          <w:bCs/>
          <w:color w:val="000000"/>
          <w:sz w:val="28"/>
          <w:szCs w:val="28"/>
          <w:shd w:val="clear" w:color="auto" w:fill="FFFFFF"/>
        </w:rPr>
        <w:t>Kenouni</w:t>
      </w:r>
      <w:proofErr w:type="spellEnd"/>
      <w:r w:rsidRPr="00E96750">
        <w:rPr>
          <w:rFonts w:asciiTheme="majorBidi" w:hAnsiTheme="majorBidi" w:cstheme="majorBidi"/>
          <w:b/>
          <w:bCs/>
          <w:color w:val="000000"/>
          <w:sz w:val="28"/>
          <w:szCs w:val="28"/>
          <w:shd w:val="clear" w:color="auto" w:fill="FFFFFF"/>
        </w:rPr>
        <w:t xml:space="preserve"> Aida</w:t>
      </w:r>
    </w:p>
    <w:p w:rsidR="00E96750" w:rsidRDefault="00E96750" w:rsidP="00E96750">
      <w:pPr>
        <w:jc w:val="center"/>
        <w:rPr>
          <w:rFonts w:asciiTheme="majorBidi" w:hAnsiTheme="majorBidi" w:cstheme="majorBidi"/>
          <w:b/>
          <w:bCs/>
          <w:color w:val="000000"/>
          <w:sz w:val="28"/>
          <w:szCs w:val="28"/>
          <w:shd w:val="clear" w:color="auto" w:fill="FFFFFF"/>
        </w:rPr>
      </w:pPr>
      <w:r w:rsidRPr="00E96750">
        <w:rPr>
          <w:rFonts w:asciiTheme="majorBidi" w:hAnsiTheme="majorBidi" w:cstheme="majorBidi"/>
          <w:b/>
          <w:bCs/>
          <w:color w:val="000000"/>
          <w:sz w:val="28"/>
          <w:szCs w:val="28"/>
          <w:shd w:val="clear" w:color="auto" w:fill="FFFFFF"/>
        </w:rPr>
        <w:t xml:space="preserve">Recherche d'aflatoxine M1 dans le lait cru dans la région de l’est et l‘ouest </w:t>
      </w:r>
    </w:p>
    <w:p w:rsidR="00E96750" w:rsidRDefault="00E96750" w:rsidP="00E96750">
      <w:pPr>
        <w:jc w:val="center"/>
        <w:rPr>
          <w:rFonts w:asciiTheme="majorBidi" w:hAnsiTheme="majorBidi" w:cstheme="majorBidi"/>
          <w:b/>
          <w:bCs/>
          <w:color w:val="000000"/>
          <w:sz w:val="28"/>
          <w:szCs w:val="28"/>
          <w:shd w:val="clear" w:color="auto" w:fill="FFFFFF"/>
        </w:rPr>
      </w:pPr>
      <w:proofErr w:type="gramStart"/>
      <w:r w:rsidRPr="00E96750">
        <w:rPr>
          <w:rFonts w:asciiTheme="majorBidi" w:hAnsiTheme="majorBidi" w:cstheme="majorBidi"/>
          <w:b/>
          <w:bCs/>
          <w:color w:val="000000"/>
          <w:sz w:val="28"/>
          <w:szCs w:val="28"/>
          <w:shd w:val="clear" w:color="auto" w:fill="FFFFFF"/>
        </w:rPr>
        <w:t>de</w:t>
      </w:r>
      <w:proofErr w:type="gramEnd"/>
      <w:r w:rsidRPr="00E96750">
        <w:rPr>
          <w:rFonts w:asciiTheme="majorBidi" w:hAnsiTheme="majorBidi" w:cstheme="majorBidi"/>
          <w:b/>
          <w:bCs/>
          <w:color w:val="000000"/>
          <w:sz w:val="28"/>
          <w:szCs w:val="28"/>
          <w:shd w:val="clear" w:color="auto" w:fill="FFFFFF"/>
        </w:rPr>
        <w:t xml:space="preserve"> l'Algérie par la méthode ELISA </w:t>
      </w:r>
    </w:p>
    <w:p w:rsidR="00391B9E" w:rsidRDefault="00E96750" w:rsidP="00E96750">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9</w:t>
      </w:r>
    </w:p>
    <w:p w:rsidR="00E96750" w:rsidRDefault="00E96750" w:rsidP="00E96750">
      <w:pPr>
        <w:jc w:val="center"/>
        <w:rPr>
          <w:rFonts w:asciiTheme="majorBidi" w:hAnsiTheme="majorBidi" w:cstheme="majorBidi"/>
          <w:b/>
          <w:bCs/>
          <w:color w:val="000000"/>
          <w:sz w:val="28"/>
          <w:szCs w:val="28"/>
          <w:shd w:val="clear" w:color="auto" w:fill="FFFFFF"/>
        </w:rPr>
      </w:pPr>
    </w:p>
    <w:p w:rsidR="00E96750" w:rsidRDefault="00E96750" w:rsidP="00E96750">
      <w:pPr>
        <w:rPr>
          <w:rFonts w:asciiTheme="majorBidi" w:hAnsiTheme="majorBidi" w:cstheme="majorBidi"/>
          <w:sz w:val="24"/>
          <w:szCs w:val="24"/>
        </w:rPr>
      </w:pPr>
      <w:r w:rsidRPr="00E96750">
        <w:rPr>
          <w:rFonts w:asciiTheme="majorBidi" w:hAnsiTheme="majorBidi" w:cstheme="majorBidi"/>
          <w:b/>
          <w:bCs/>
          <w:sz w:val="24"/>
          <w:szCs w:val="24"/>
        </w:rPr>
        <w:t>Résumé</w:t>
      </w:r>
      <w:r w:rsidRPr="00E96750">
        <w:rPr>
          <w:rFonts w:asciiTheme="majorBidi" w:hAnsiTheme="majorBidi" w:cstheme="majorBidi"/>
          <w:sz w:val="24"/>
          <w:szCs w:val="24"/>
        </w:rPr>
        <w:t xml:space="preserve"> : </w:t>
      </w:r>
    </w:p>
    <w:p w:rsidR="00E96750" w:rsidRPr="00E96750" w:rsidRDefault="00E96750" w:rsidP="00E96750">
      <w:pPr>
        <w:rPr>
          <w:rFonts w:asciiTheme="majorBidi" w:hAnsiTheme="majorBidi" w:cstheme="majorBidi"/>
          <w:b/>
          <w:bCs/>
          <w:sz w:val="24"/>
          <w:szCs w:val="24"/>
          <w:lang w:val="en-US"/>
        </w:rPr>
      </w:pPr>
      <w:r w:rsidRPr="00E96750">
        <w:rPr>
          <w:rFonts w:asciiTheme="majorBidi" w:hAnsiTheme="majorBidi" w:cstheme="majorBidi"/>
          <w:sz w:val="24"/>
          <w:szCs w:val="24"/>
        </w:rPr>
        <w:t xml:space="preserve">Les mycotoxines représentent une menace pour la santé humaine et animale, certaines d'entre elles se retrouvent dans les produits laitiers et doivent par conséquent être recherchées. Une partie de l'aflatoxine B1 ingérée est métabolisée et excrétée dans le lait sous forme d'aflatoxine M1 qui est hépatotoxique et cancérogène, ce qui constitue un problème de santé publique. Dans le but d'évaluer la contamination du lait, un total de 20 échantillons de lait cru de vache provenant des régions de Constantine et de Mascara ont été analysés par la méthode de l'ELISA afin d'évaluer la présence et les concentrations de l'aflatoxine M1.Les résultats ont révélé que 15% des échantillons étaient contaminés et ceci à des concentrations assez élevées dépassant les teneurs autorisées par la réglementation Européenne et qui sont de 50 </w:t>
      </w:r>
      <w:proofErr w:type="spellStart"/>
      <w:r w:rsidRPr="00E96750">
        <w:rPr>
          <w:rFonts w:asciiTheme="majorBidi" w:hAnsiTheme="majorBidi" w:cstheme="majorBidi"/>
          <w:sz w:val="24"/>
          <w:szCs w:val="24"/>
        </w:rPr>
        <w:t>ppt</w:t>
      </w:r>
      <w:proofErr w:type="spellEnd"/>
      <w:r w:rsidRPr="00E96750">
        <w:rPr>
          <w:rFonts w:asciiTheme="majorBidi" w:hAnsiTheme="majorBidi" w:cstheme="majorBidi"/>
          <w:sz w:val="24"/>
          <w:szCs w:val="24"/>
        </w:rPr>
        <w:t>.</w:t>
      </w:r>
      <w:r w:rsidRPr="00E96750">
        <w:rPr>
          <w:rFonts w:asciiTheme="majorBidi" w:hAnsiTheme="majorBidi" w:cstheme="majorBidi"/>
          <w:sz w:val="24"/>
          <w:szCs w:val="24"/>
        </w:rPr>
        <w:br/>
      </w:r>
      <w:r w:rsidRPr="00E96750">
        <w:rPr>
          <w:rFonts w:asciiTheme="majorBidi" w:hAnsiTheme="majorBidi" w:cstheme="majorBidi"/>
          <w:sz w:val="24"/>
          <w:szCs w:val="24"/>
        </w:rPr>
        <w:br/>
      </w:r>
      <w:r w:rsidRPr="00E96750">
        <w:rPr>
          <w:rFonts w:asciiTheme="majorBidi" w:hAnsiTheme="majorBidi" w:cstheme="majorBidi"/>
          <w:sz w:val="24"/>
          <w:szCs w:val="24"/>
        </w:rPr>
        <w:br/>
      </w:r>
      <w:r w:rsidRPr="00E96750">
        <w:rPr>
          <w:rFonts w:asciiTheme="majorBidi" w:hAnsiTheme="majorBidi" w:cstheme="majorBidi"/>
          <w:sz w:val="24"/>
          <w:szCs w:val="24"/>
        </w:rPr>
        <w:br/>
      </w:r>
      <w:r w:rsidRPr="00E96750">
        <w:rPr>
          <w:rFonts w:asciiTheme="majorBidi" w:hAnsiTheme="majorBidi" w:cstheme="majorBidi"/>
          <w:sz w:val="24"/>
          <w:szCs w:val="24"/>
        </w:rPr>
        <w:br/>
      </w:r>
      <w:r w:rsidRPr="00E96750">
        <w:rPr>
          <w:rFonts w:asciiTheme="majorBidi" w:hAnsiTheme="majorBidi" w:cstheme="majorBidi"/>
          <w:sz w:val="24"/>
          <w:szCs w:val="24"/>
        </w:rPr>
        <w:br/>
      </w:r>
      <w:r w:rsidRPr="00E96750">
        <w:rPr>
          <w:rFonts w:asciiTheme="majorBidi" w:hAnsiTheme="majorBidi" w:cstheme="majorBidi"/>
          <w:b/>
          <w:bCs/>
          <w:sz w:val="24"/>
          <w:szCs w:val="24"/>
          <w:lang w:val="en-US"/>
        </w:rPr>
        <w:t xml:space="preserve">Abstract: </w:t>
      </w:r>
    </w:p>
    <w:p w:rsidR="00E96750" w:rsidRPr="00E96750" w:rsidRDefault="00E96750" w:rsidP="00E96750">
      <w:pPr>
        <w:rPr>
          <w:rFonts w:asciiTheme="majorBidi" w:hAnsiTheme="majorBidi" w:cstheme="majorBidi"/>
          <w:sz w:val="24"/>
          <w:szCs w:val="24"/>
          <w:lang w:val="en-US"/>
        </w:rPr>
      </w:pPr>
      <w:r w:rsidRPr="00E96750">
        <w:rPr>
          <w:rFonts w:asciiTheme="majorBidi" w:hAnsiTheme="majorBidi" w:cstheme="majorBidi"/>
          <w:sz w:val="24"/>
          <w:szCs w:val="24"/>
          <w:lang w:val="en-US"/>
        </w:rPr>
        <w:br/>
      </w:r>
      <w:proofErr w:type="spellStart"/>
      <w:r w:rsidRPr="00E96750">
        <w:rPr>
          <w:rFonts w:asciiTheme="majorBidi" w:hAnsiTheme="majorBidi" w:cstheme="majorBidi"/>
          <w:sz w:val="24"/>
          <w:szCs w:val="24"/>
          <w:lang w:val="en-US"/>
        </w:rPr>
        <w:t>Mycotoxins</w:t>
      </w:r>
      <w:proofErr w:type="spellEnd"/>
      <w:r w:rsidRPr="00E96750">
        <w:rPr>
          <w:rFonts w:asciiTheme="majorBidi" w:hAnsiTheme="majorBidi" w:cstheme="majorBidi"/>
          <w:sz w:val="24"/>
          <w:szCs w:val="24"/>
          <w:lang w:val="en-US"/>
        </w:rPr>
        <w:t xml:space="preserve"> pose a threat to human and animal health, some of which are found in dairy products and should therefore be sought. Part of the </w:t>
      </w:r>
      <w:proofErr w:type="spellStart"/>
      <w:r w:rsidRPr="00E96750">
        <w:rPr>
          <w:rFonts w:asciiTheme="majorBidi" w:hAnsiTheme="majorBidi" w:cstheme="majorBidi"/>
          <w:sz w:val="24"/>
          <w:szCs w:val="24"/>
          <w:lang w:val="en-US"/>
        </w:rPr>
        <w:t>aflatoxin</w:t>
      </w:r>
      <w:proofErr w:type="spellEnd"/>
      <w:r w:rsidRPr="00E96750">
        <w:rPr>
          <w:rFonts w:asciiTheme="majorBidi" w:hAnsiTheme="majorBidi" w:cstheme="majorBidi"/>
          <w:sz w:val="24"/>
          <w:szCs w:val="24"/>
          <w:lang w:val="en-US"/>
        </w:rPr>
        <w:t xml:space="preserve"> B1 ingested is metabolized and excreted in the milk as </w:t>
      </w:r>
      <w:proofErr w:type="spellStart"/>
      <w:r w:rsidRPr="00E96750">
        <w:rPr>
          <w:rFonts w:asciiTheme="majorBidi" w:hAnsiTheme="majorBidi" w:cstheme="majorBidi"/>
          <w:sz w:val="24"/>
          <w:szCs w:val="24"/>
          <w:lang w:val="en-US"/>
        </w:rPr>
        <w:t>aflatoxin</w:t>
      </w:r>
      <w:proofErr w:type="spellEnd"/>
      <w:r w:rsidRPr="00E96750">
        <w:rPr>
          <w:rFonts w:asciiTheme="majorBidi" w:hAnsiTheme="majorBidi" w:cstheme="majorBidi"/>
          <w:sz w:val="24"/>
          <w:szCs w:val="24"/>
          <w:lang w:val="en-US"/>
        </w:rPr>
        <w:t xml:space="preserve"> M1 which is </w:t>
      </w:r>
      <w:proofErr w:type="spellStart"/>
      <w:r w:rsidRPr="00E96750">
        <w:rPr>
          <w:rFonts w:asciiTheme="majorBidi" w:hAnsiTheme="majorBidi" w:cstheme="majorBidi"/>
          <w:sz w:val="24"/>
          <w:szCs w:val="24"/>
          <w:lang w:val="en-US"/>
        </w:rPr>
        <w:t>hepatotoxic</w:t>
      </w:r>
      <w:proofErr w:type="spellEnd"/>
      <w:r w:rsidRPr="00E96750">
        <w:rPr>
          <w:rFonts w:asciiTheme="majorBidi" w:hAnsiTheme="majorBidi" w:cstheme="majorBidi"/>
          <w:sz w:val="24"/>
          <w:szCs w:val="24"/>
          <w:lang w:val="en-US"/>
        </w:rPr>
        <w:t xml:space="preserve"> and carcinogenic, which constitutes a public health problem. In order to assess cow's milk contamination, a total of 20 raw cow milk samples from Constantine and Mascara regions were analyzed by ELISA to assess presence and concentrations. The results revealed that 15% of the samples were contaminated and this at high concentrations exceeding the levels authorized by the European regulation and which are 50 ppt.</w:t>
      </w:r>
    </w:p>
    <w:sectPr w:rsidR="00E96750" w:rsidRPr="00E96750" w:rsidSect="00391B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E96750"/>
    <w:rsid w:val="00391B9E"/>
    <w:rsid w:val="00E9675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75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1458</Characters>
  <Application>Microsoft Office Word</Application>
  <DocSecurity>0</DocSecurity>
  <Lines>12</Lines>
  <Paragraphs>3</Paragraphs>
  <ScaleCrop>false</ScaleCrop>
  <Company/>
  <LinksUpToDate>false</LinksUpToDate>
  <CharactersWithSpaces>1719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2019-11-14T08:13:00Z</dcterms:created>
  <dcterms:modified xsi:type="dcterms:W3CDTF">2019-11-14T08:14:00Z</dcterms:modified>
</cp:coreProperties>
</file>