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C8" w:rsidRPr="000E2CA4" w:rsidRDefault="00B723C8" w:rsidP="000E2CA4">
      <w:pPr>
        <w:rPr>
          <w:rFonts w:asciiTheme="majorBidi" w:hAnsiTheme="majorBidi" w:cstheme="majorBidi"/>
          <w:b/>
          <w:bCs/>
          <w:sz w:val="28"/>
          <w:szCs w:val="28"/>
        </w:rPr>
      </w:pPr>
      <w:r w:rsidRPr="000E2CA4">
        <w:rPr>
          <w:rFonts w:asciiTheme="majorBidi" w:hAnsiTheme="majorBidi" w:cstheme="majorBidi"/>
          <w:b/>
          <w:bCs/>
          <w:sz w:val="28"/>
          <w:szCs w:val="28"/>
        </w:rPr>
        <w:t xml:space="preserve">Résumé du PFE : sous titre : </w:t>
      </w:r>
      <w:r w:rsidR="000E2CA4" w:rsidRPr="000E2CA4">
        <w:rPr>
          <w:rFonts w:asciiTheme="majorBidi" w:hAnsiTheme="majorBidi" w:cstheme="majorBidi"/>
          <w:b/>
          <w:bCs/>
          <w:color w:val="000000"/>
          <w:sz w:val="28"/>
          <w:szCs w:val="28"/>
          <w:shd w:val="clear" w:color="auto" w:fill="FFFFFF"/>
        </w:rPr>
        <w:t xml:space="preserve">Fabrication de fromage à pate pressée non cuite à partir d'une </w:t>
      </w:r>
      <w:proofErr w:type="spellStart"/>
      <w:r w:rsidR="000E2CA4" w:rsidRPr="000E2CA4">
        <w:rPr>
          <w:rFonts w:asciiTheme="majorBidi" w:hAnsiTheme="majorBidi" w:cstheme="majorBidi"/>
          <w:b/>
          <w:bCs/>
          <w:color w:val="000000"/>
          <w:sz w:val="28"/>
          <w:szCs w:val="28"/>
          <w:shd w:val="clear" w:color="auto" w:fill="FFFFFF"/>
        </w:rPr>
        <w:t>coagulase</w:t>
      </w:r>
      <w:proofErr w:type="spellEnd"/>
      <w:r w:rsidR="000E2CA4" w:rsidRPr="000E2CA4">
        <w:rPr>
          <w:rFonts w:asciiTheme="majorBidi" w:hAnsiTheme="majorBidi" w:cstheme="majorBidi"/>
          <w:b/>
          <w:bCs/>
          <w:color w:val="000000"/>
          <w:sz w:val="28"/>
          <w:szCs w:val="28"/>
          <w:shd w:val="clear" w:color="auto" w:fill="FFFFFF"/>
        </w:rPr>
        <w:t xml:space="preserve"> d'origine synthétique et à partir d'une </w:t>
      </w:r>
      <w:proofErr w:type="spellStart"/>
      <w:r w:rsidR="000E2CA4" w:rsidRPr="000E2CA4">
        <w:rPr>
          <w:rFonts w:asciiTheme="majorBidi" w:hAnsiTheme="majorBidi" w:cstheme="majorBidi"/>
          <w:b/>
          <w:bCs/>
          <w:color w:val="000000"/>
          <w:sz w:val="28"/>
          <w:szCs w:val="28"/>
          <w:shd w:val="clear" w:color="auto" w:fill="FFFFFF"/>
        </w:rPr>
        <w:t>presure</w:t>
      </w:r>
      <w:proofErr w:type="spellEnd"/>
      <w:r w:rsidR="000E2CA4" w:rsidRPr="000E2CA4">
        <w:rPr>
          <w:rFonts w:asciiTheme="majorBidi" w:hAnsiTheme="majorBidi" w:cstheme="majorBidi"/>
          <w:b/>
          <w:bCs/>
          <w:color w:val="000000"/>
          <w:sz w:val="28"/>
          <w:szCs w:val="28"/>
          <w:shd w:val="clear" w:color="auto" w:fill="FFFFFF"/>
        </w:rPr>
        <w:t xml:space="preserve"> bovine</w:t>
      </w:r>
    </w:p>
    <w:p w:rsidR="00B723C8" w:rsidRPr="000E2CA4" w:rsidRDefault="00B723C8">
      <w:pPr>
        <w:rPr>
          <w:rFonts w:asciiTheme="majorBidi" w:hAnsiTheme="majorBidi" w:cstheme="majorBidi"/>
          <w:sz w:val="24"/>
          <w:szCs w:val="24"/>
        </w:rPr>
      </w:pPr>
    </w:p>
    <w:p w:rsidR="000E2CA4" w:rsidRPr="000E2CA4" w:rsidRDefault="000E2CA4">
      <w:pPr>
        <w:rPr>
          <w:rFonts w:asciiTheme="majorBidi" w:hAnsiTheme="majorBidi" w:cstheme="majorBidi"/>
          <w:color w:val="000000"/>
          <w:sz w:val="28"/>
          <w:szCs w:val="28"/>
          <w:shd w:val="clear" w:color="auto" w:fill="FFFFFF"/>
        </w:rPr>
      </w:pPr>
      <w:r w:rsidRPr="000E2CA4">
        <w:rPr>
          <w:rFonts w:asciiTheme="majorBidi" w:hAnsiTheme="majorBidi" w:cstheme="majorBidi"/>
          <w:b/>
          <w:bCs/>
          <w:color w:val="000000"/>
          <w:sz w:val="28"/>
          <w:szCs w:val="28"/>
          <w:shd w:val="clear" w:color="auto" w:fill="FFFFFF"/>
        </w:rPr>
        <w:t>Résumé</w:t>
      </w:r>
      <w:r w:rsidRPr="000E2CA4">
        <w:rPr>
          <w:rFonts w:asciiTheme="majorBidi" w:hAnsiTheme="majorBidi" w:cstheme="majorBidi"/>
          <w:color w:val="000000"/>
          <w:sz w:val="28"/>
          <w:szCs w:val="28"/>
          <w:shd w:val="clear" w:color="auto" w:fill="FFFFFF"/>
        </w:rPr>
        <w:t xml:space="preserve"> : </w:t>
      </w:r>
    </w:p>
    <w:p w:rsidR="000E2CA4" w:rsidRPr="000E2CA4" w:rsidRDefault="000E2CA4">
      <w:pPr>
        <w:rPr>
          <w:rFonts w:asciiTheme="majorBidi" w:hAnsiTheme="majorBidi" w:cstheme="majorBidi"/>
          <w:sz w:val="24"/>
          <w:szCs w:val="24"/>
          <w:lang w:val="en-US"/>
        </w:rPr>
      </w:pPr>
      <w:r w:rsidRPr="000E2CA4">
        <w:rPr>
          <w:rFonts w:asciiTheme="majorBidi" w:hAnsiTheme="majorBidi" w:cstheme="majorBidi"/>
          <w:color w:val="000000"/>
          <w:sz w:val="24"/>
          <w:szCs w:val="24"/>
          <w:shd w:val="clear" w:color="auto" w:fill="FFFFFF"/>
        </w:rPr>
        <w:t xml:space="preserve">La fabrication fromagère a tiré un grand profit du développement de la recherche enzymatique. En effet, des enzymes de différentes origines ayant la spécificité de coaguler le lait ont été découvertes et isolées dans le but de succéder à la présure. C’est dans cet esprit que nous avons orienté notre étude vers la comparaison entre l’utilisation d’une </w:t>
      </w:r>
      <w:proofErr w:type="spellStart"/>
      <w:r w:rsidRPr="000E2CA4">
        <w:rPr>
          <w:rFonts w:asciiTheme="majorBidi" w:hAnsiTheme="majorBidi" w:cstheme="majorBidi"/>
          <w:color w:val="000000"/>
          <w:sz w:val="24"/>
          <w:szCs w:val="24"/>
          <w:shd w:val="clear" w:color="auto" w:fill="FFFFFF"/>
        </w:rPr>
        <w:t>coagulase</w:t>
      </w:r>
      <w:proofErr w:type="spellEnd"/>
      <w:r w:rsidRPr="000E2CA4">
        <w:rPr>
          <w:rFonts w:asciiTheme="majorBidi" w:hAnsiTheme="majorBidi" w:cstheme="majorBidi"/>
          <w:color w:val="000000"/>
          <w:sz w:val="24"/>
          <w:szCs w:val="24"/>
          <w:shd w:val="clear" w:color="auto" w:fill="FFFFFF"/>
        </w:rPr>
        <w:t xml:space="preserve"> synthétique et l’utilisation de la présure bovine pour la fabrication d’un fromage à pâte pressée non cuite type EDAM. L’activité coagulante de la </w:t>
      </w:r>
      <w:proofErr w:type="spellStart"/>
      <w:r w:rsidRPr="000E2CA4">
        <w:rPr>
          <w:rFonts w:asciiTheme="majorBidi" w:hAnsiTheme="majorBidi" w:cstheme="majorBidi"/>
          <w:color w:val="000000"/>
          <w:sz w:val="24"/>
          <w:szCs w:val="24"/>
          <w:shd w:val="clear" w:color="auto" w:fill="FFFFFF"/>
        </w:rPr>
        <w:t>coagulase</w:t>
      </w:r>
      <w:proofErr w:type="spellEnd"/>
      <w:r w:rsidRPr="000E2CA4">
        <w:rPr>
          <w:rFonts w:asciiTheme="majorBidi" w:hAnsiTheme="majorBidi" w:cstheme="majorBidi"/>
          <w:color w:val="000000"/>
          <w:sz w:val="24"/>
          <w:szCs w:val="24"/>
          <w:shd w:val="clear" w:color="auto" w:fill="FFFFFF"/>
        </w:rPr>
        <w:t xml:space="preserve"> synthétique s’est révélée supérieure à celle de la présure bovine. Le fromage fabriqué à partir de la </w:t>
      </w:r>
      <w:proofErr w:type="spellStart"/>
      <w:r w:rsidRPr="000E2CA4">
        <w:rPr>
          <w:rFonts w:asciiTheme="majorBidi" w:hAnsiTheme="majorBidi" w:cstheme="majorBidi"/>
          <w:color w:val="000000"/>
          <w:sz w:val="24"/>
          <w:szCs w:val="24"/>
          <w:shd w:val="clear" w:color="auto" w:fill="FFFFFF"/>
        </w:rPr>
        <w:t>coagulase</w:t>
      </w:r>
      <w:proofErr w:type="spellEnd"/>
      <w:r w:rsidRPr="000E2CA4">
        <w:rPr>
          <w:rFonts w:asciiTheme="majorBidi" w:hAnsiTheme="majorBidi" w:cstheme="majorBidi"/>
          <w:color w:val="000000"/>
          <w:sz w:val="24"/>
          <w:szCs w:val="24"/>
          <w:shd w:val="clear" w:color="auto" w:fill="FFFFFF"/>
        </w:rPr>
        <w:t xml:space="preserve"> synthétique, en respectant tous les paramètres lors du processus de fabrication, présentait une qualité bactériologique et physicochimique comparable à celle obtenue lors de l’utilisation de la présure bovine, mais les qualités organoleptiques ainsi que le rendement fromager étaient meilleurs.</w:t>
      </w:r>
      <w:r w:rsidRPr="000E2CA4">
        <w:rPr>
          <w:rFonts w:asciiTheme="majorBidi" w:hAnsiTheme="majorBidi" w:cstheme="majorBidi"/>
          <w:color w:val="000000"/>
          <w:sz w:val="24"/>
          <w:szCs w:val="24"/>
        </w:rPr>
        <w:br/>
      </w:r>
      <w:r w:rsidRPr="000E2CA4">
        <w:rPr>
          <w:rFonts w:asciiTheme="majorBidi" w:hAnsiTheme="majorBidi" w:cstheme="majorBidi"/>
          <w:color w:val="000000"/>
          <w:sz w:val="24"/>
          <w:szCs w:val="24"/>
        </w:rPr>
        <w:br/>
      </w:r>
      <w:r w:rsidRPr="000E2CA4">
        <w:rPr>
          <w:rFonts w:asciiTheme="majorBidi" w:hAnsiTheme="majorBidi" w:cstheme="majorBidi"/>
          <w:color w:val="000000"/>
          <w:sz w:val="24"/>
          <w:szCs w:val="24"/>
        </w:rPr>
        <w:br/>
      </w:r>
      <w:r w:rsidRPr="000E2CA4">
        <w:rPr>
          <w:rFonts w:asciiTheme="majorBidi" w:hAnsiTheme="majorBidi" w:cstheme="majorBidi"/>
          <w:color w:val="000000"/>
          <w:sz w:val="24"/>
          <w:szCs w:val="24"/>
        </w:rPr>
        <w:br/>
      </w:r>
      <w:r w:rsidRPr="000E2CA4">
        <w:rPr>
          <w:rFonts w:asciiTheme="majorBidi" w:hAnsiTheme="majorBidi" w:cstheme="majorBidi"/>
          <w:color w:val="000000"/>
          <w:sz w:val="24"/>
          <w:szCs w:val="24"/>
        </w:rPr>
        <w:br/>
      </w:r>
      <w:r w:rsidRPr="000E2CA4">
        <w:rPr>
          <w:rFonts w:asciiTheme="majorBidi" w:hAnsiTheme="majorBidi" w:cstheme="majorBidi"/>
          <w:b/>
          <w:bCs/>
          <w:color w:val="000000"/>
          <w:sz w:val="28"/>
          <w:szCs w:val="28"/>
          <w:shd w:val="clear" w:color="auto" w:fill="FFFFFF"/>
          <w:lang w:val="en-US"/>
        </w:rPr>
        <w:t>Abstract</w:t>
      </w:r>
      <w:proofErr w:type="gramStart"/>
      <w:r w:rsidRPr="000E2CA4">
        <w:rPr>
          <w:rFonts w:asciiTheme="majorBidi" w:hAnsiTheme="majorBidi" w:cstheme="majorBidi"/>
          <w:b/>
          <w:bCs/>
          <w:color w:val="000000"/>
          <w:sz w:val="28"/>
          <w:szCs w:val="28"/>
          <w:shd w:val="clear" w:color="auto" w:fill="FFFFFF"/>
          <w:lang w:val="en-US"/>
        </w:rPr>
        <w:t>:</w:t>
      </w:r>
      <w:proofErr w:type="gramEnd"/>
      <w:r w:rsidRPr="000E2CA4">
        <w:rPr>
          <w:rFonts w:asciiTheme="majorBidi" w:hAnsiTheme="majorBidi" w:cstheme="majorBidi"/>
          <w:b/>
          <w:bCs/>
          <w:color w:val="000000"/>
          <w:sz w:val="28"/>
          <w:szCs w:val="28"/>
          <w:lang w:val="en-US"/>
        </w:rPr>
        <w:br/>
      </w:r>
      <w:r w:rsidRPr="000E2CA4">
        <w:rPr>
          <w:rFonts w:asciiTheme="majorBidi" w:hAnsiTheme="majorBidi" w:cstheme="majorBidi"/>
          <w:color w:val="000000"/>
          <w:sz w:val="24"/>
          <w:szCs w:val="24"/>
          <w:shd w:val="clear" w:color="auto" w:fill="FFFFFF"/>
          <w:lang w:val="en-US"/>
        </w:rPr>
        <w:t xml:space="preserve">Cheese manufacture has benefited a great deal from the development observed in enzyme research. Indeed, enzymes from various origins with the specificity to coagulate milk were discovered and isolated in order to succeed bovine rennet. In this sense our study was directed towards the comparison between the use of a synthetic </w:t>
      </w:r>
      <w:proofErr w:type="spellStart"/>
      <w:r w:rsidRPr="000E2CA4">
        <w:rPr>
          <w:rFonts w:asciiTheme="majorBidi" w:hAnsiTheme="majorBidi" w:cstheme="majorBidi"/>
          <w:color w:val="000000"/>
          <w:sz w:val="24"/>
          <w:szCs w:val="24"/>
          <w:shd w:val="clear" w:color="auto" w:fill="FFFFFF"/>
          <w:lang w:val="en-US"/>
        </w:rPr>
        <w:t>coagulase</w:t>
      </w:r>
      <w:proofErr w:type="spellEnd"/>
      <w:r w:rsidRPr="000E2CA4">
        <w:rPr>
          <w:rFonts w:asciiTheme="majorBidi" w:hAnsiTheme="majorBidi" w:cstheme="majorBidi"/>
          <w:color w:val="000000"/>
          <w:sz w:val="24"/>
          <w:szCs w:val="24"/>
          <w:shd w:val="clear" w:color="auto" w:fill="FFFFFF"/>
          <w:lang w:val="en-US"/>
        </w:rPr>
        <w:t xml:space="preserve"> and bovine rennet in manufacturing uncooked pressed cheese of EDAM type. As a result, the clotting activity of the synthetic </w:t>
      </w:r>
      <w:proofErr w:type="spellStart"/>
      <w:r w:rsidRPr="000E2CA4">
        <w:rPr>
          <w:rFonts w:asciiTheme="majorBidi" w:hAnsiTheme="majorBidi" w:cstheme="majorBidi"/>
          <w:color w:val="000000"/>
          <w:sz w:val="24"/>
          <w:szCs w:val="24"/>
          <w:shd w:val="clear" w:color="auto" w:fill="FFFFFF"/>
          <w:lang w:val="en-US"/>
        </w:rPr>
        <w:t>coagulase</w:t>
      </w:r>
      <w:proofErr w:type="spellEnd"/>
      <w:r w:rsidRPr="000E2CA4">
        <w:rPr>
          <w:rFonts w:asciiTheme="majorBidi" w:hAnsiTheme="majorBidi" w:cstheme="majorBidi"/>
          <w:color w:val="000000"/>
          <w:sz w:val="24"/>
          <w:szCs w:val="24"/>
          <w:shd w:val="clear" w:color="auto" w:fill="FFFFFF"/>
          <w:lang w:val="en-US"/>
        </w:rPr>
        <w:t xml:space="preserve"> was higher than the one of bovine rennet. By respecting all parameters during the manufacturing process, cheese made with synthetic </w:t>
      </w:r>
      <w:proofErr w:type="spellStart"/>
      <w:r w:rsidRPr="000E2CA4">
        <w:rPr>
          <w:rFonts w:asciiTheme="majorBidi" w:hAnsiTheme="majorBidi" w:cstheme="majorBidi"/>
          <w:color w:val="000000"/>
          <w:sz w:val="24"/>
          <w:szCs w:val="24"/>
          <w:shd w:val="clear" w:color="auto" w:fill="FFFFFF"/>
          <w:lang w:val="en-US"/>
        </w:rPr>
        <w:t>coagulase</w:t>
      </w:r>
      <w:proofErr w:type="spellEnd"/>
      <w:r w:rsidRPr="000E2CA4">
        <w:rPr>
          <w:rFonts w:asciiTheme="majorBidi" w:hAnsiTheme="majorBidi" w:cstheme="majorBidi"/>
          <w:color w:val="000000"/>
          <w:sz w:val="24"/>
          <w:szCs w:val="24"/>
          <w:shd w:val="clear" w:color="auto" w:fill="FFFFFF"/>
          <w:lang w:val="en-US"/>
        </w:rPr>
        <w:t xml:space="preserve"> presented a bacteriological and </w:t>
      </w:r>
      <w:proofErr w:type="spellStart"/>
      <w:r w:rsidRPr="000E2CA4">
        <w:rPr>
          <w:rFonts w:asciiTheme="majorBidi" w:hAnsiTheme="majorBidi" w:cstheme="majorBidi"/>
          <w:color w:val="000000"/>
          <w:sz w:val="24"/>
          <w:szCs w:val="24"/>
          <w:shd w:val="clear" w:color="auto" w:fill="FFFFFF"/>
          <w:lang w:val="en-US"/>
        </w:rPr>
        <w:t>physico-chimical</w:t>
      </w:r>
      <w:proofErr w:type="spellEnd"/>
      <w:r w:rsidRPr="000E2CA4">
        <w:rPr>
          <w:rFonts w:asciiTheme="majorBidi" w:hAnsiTheme="majorBidi" w:cstheme="majorBidi"/>
          <w:color w:val="000000"/>
          <w:sz w:val="24"/>
          <w:szCs w:val="24"/>
          <w:shd w:val="clear" w:color="auto" w:fill="FFFFFF"/>
          <w:lang w:val="en-US"/>
        </w:rPr>
        <w:t xml:space="preserve"> quality comparable to the one obtained through using bovine rennet but better </w:t>
      </w:r>
      <w:proofErr w:type="spellStart"/>
      <w:r w:rsidRPr="000E2CA4">
        <w:rPr>
          <w:rFonts w:asciiTheme="majorBidi" w:hAnsiTheme="majorBidi" w:cstheme="majorBidi"/>
          <w:color w:val="000000"/>
          <w:sz w:val="24"/>
          <w:szCs w:val="24"/>
          <w:shd w:val="clear" w:color="auto" w:fill="FFFFFF"/>
          <w:lang w:val="en-US"/>
        </w:rPr>
        <w:t>organoleptic</w:t>
      </w:r>
      <w:proofErr w:type="spellEnd"/>
      <w:r w:rsidRPr="000E2CA4">
        <w:rPr>
          <w:rFonts w:asciiTheme="majorBidi" w:hAnsiTheme="majorBidi" w:cstheme="majorBidi"/>
          <w:color w:val="000000"/>
          <w:sz w:val="24"/>
          <w:szCs w:val="24"/>
          <w:shd w:val="clear" w:color="auto" w:fill="FFFFFF"/>
          <w:lang w:val="en-US"/>
        </w:rPr>
        <w:t xml:space="preserve"> quality and yield as well.</w:t>
      </w:r>
    </w:p>
    <w:sectPr w:rsidR="000E2CA4" w:rsidRPr="000E2CA4"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3F304D"/>
    <w:rsid w:val="007C6DCE"/>
    <w:rsid w:val="009C59CA"/>
    <w:rsid w:val="00B723C8"/>
    <w:rsid w:val="00D9043A"/>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290</Words>
  <Characters>1600</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6</cp:revision>
  <dcterms:created xsi:type="dcterms:W3CDTF">2019-12-15T11:40:00Z</dcterms:created>
  <dcterms:modified xsi:type="dcterms:W3CDTF">2019-12-15T12:41:00Z</dcterms:modified>
</cp:coreProperties>
</file>