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0F" w:rsidRPr="005507FD" w:rsidRDefault="0038268C" w:rsidP="005507F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5507F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5507FD" w:rsidRPr="005507FD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du portage nasale à </w:t>
      </w:r>
      <w:proofErr w:type="spellStart"/>
      <w:r w:rsidR="005507FD" w:rsidRPr="005507FD">
        <w:rPr>
          <w:rFonts w:asciiTheme="majorBidi" w:hAnsiTheme="majorBidi" w:cstheme="majorBidi"/>
          <w:b/>
          <w:bCs/>
          <w:sz w:val="28"/>
          <w:szCs w:val="28"/>
        </w:rPr>
        <w:t>staphylococcus</w:t>
      </w:r>
      <w:proofErr w:type="spellEnd"/>
      <w:r w:rsidR="005507FD" w:rsidRPr="005507FD">
        <w:rPr>
          <w:rFonts w:asciiTheme="majorBidi" w:hAnsiTheme="majorBidi" w:cstheme="majorBidi"/>
          <w:b/>
          <w:bCs/>
          <w:sz w:val="28"/>
          <w:szCs w:val="28"/>
        </w:rPr>
        <w:t xml:space="preserve"> aureus chez les animaux de boucheries au niveau de la wilaya de Médéa et Tizi-Ouzou</w:t>
      </w:r>
    </w:p>
    <w:p w:rsidR="00A65C5D" w:rsidRPr="00A65C5D" w:rsidRDefault="00A65C5D" w:rsidP="001F22C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2C14CC" w:rsidRPr="005507FD" w:rsidRDefault="005507FD" w:rsidP="005507F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5507FD">
        <w:rPr>
          <w:rFonts w:asciiTheme="majorBidi" w:hAnsiTheme="majorBidi" w:cstheme="majorBidi"/>
          <w:sz w:val="24"/>
          <w:szCs w:val="24"/>
        </w:rPr>
        <w:t xml:space="preserve">Notre étude avait pour but d’estimer la prévalence du portage nasal à </w:t>
      </w:r>
      <w:proofErr w:type="spellStart"/>
      <w:r w:rsidRPr="005507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507FD">
        <w:rPr>
          <w:rFonts w:asciiTheme="majorBidi" w:hAnsiTheme="majorBidi" w:cstheme="majorBidi"/>
          <w:sz w:val="24"/>
          <w:szCs w:val="24"/>
        </w:rPr>
        <w:t xml:space="preserve"> aureus chez les animaux de boucheries, nous avons travaillé sur deux espèces animales à savoir l’espèce Bovine et Ovine abattus au niveau de l’abattoir communal de Médéa et Tizi-Ouzou et dont l’effectif était de cent (100) écouvillons prélevés aléatoirement pour les deux espèces confondue. Et ce, pendant la période allant du Juin 2018 à Janvier 2019. L’étude a était réalisée en trois parties ; l’enquête épidémiologique, l’analyse bactériologique et l’interprétation des résultats obtenus. L’inspection post-mortem a montré différentes lésions observées chez les Ovins avec un taux de 48% et Bovins avec un taux de 14%. Cependant les lésions décelées représentent des cas d’: Abcès, Emphysème, Kystes hydatiques et Pleurésie avec des différentes fréquences chez les deux espèces confondues. Ces derniers ont enregistré un taux de prévalence de 42 % à S. aureus chez l’espèce Bovine avec un taux de 32 % à S. aureus chez l’espèce Ovine. Une prévalence de </w:t>
      </w:r>
      <w:proofErr w:type="spellStart"/>
      <w:r w:rsidRPr="005507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507FD">
        <w:rPr>
          <w:rFonts w:asciiTheme="majorBidi" w:hAnsiTheme="majorBidi" w:cstheme="majorBidi"/>
          <w:sz w:val="24"/>
          <w:szCs w:val="24"/>
        </w:rPr>
        <w:t xml:space="preserve"> aureus dans la cavité nasale qui laisse à suggérer la source prédominante de contamination et dont l’origine peut être expliquée par deux hypothèses : pathogène à réservoir mammaire, et/ou pathogène environnemental.</w:t>
      </w:r>
      <w:r w:rsidRPr="005507FD">
        <w:rPr>
          <w:rFonts w:asciiTheme="majorBidi" w:hAnsiTheme="majorBidi" w:cstheme="majorBidi"/>
          <w:sz w:val="24"/>
          <w:szCs w:val="24"/>
        </w:rPr>
        <w:br/>
      </w:r>
      <w:r w:rsidRPr="005507FD">
        <w:rPr>
          <w:rFonts w:asciiTheme="majorBidi" w:hAnsiTheme="majorBidi" w:cstheme="majorBidi"/>
          <w:sz w:val="24"/>
          <w:szCs w:val="24"/>
        </w:rPr>
        <w:br/>
      </w:r>
      <w:r w:rsidRPr="005507F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5507FD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5507FD">
        <w:rPr>
          <w:rFonts w:asciiTheme="majorBidi" w:hAnsiTheme="majorBidi" w:cstheme="majorBidi"/>
          <w:sz w:val="24"/>
          <w:szCs w:val="24"/>
          <w:lang w:val="en-US"/>
        </w:rPr>
        <w:br/>
        <w:t xml:space="preserve">The aim of our study estimate the prevalence of nasal carriage of Staphylococcus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in butcher animals, we worked on two animal species: The bovine and ovine species at the communal slaughterhouse of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Medea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and whose number was one hundred (100) swabs taken for both species. </w:t>
      </w:r>
      <w:proofErr w:type="gramStart"/>
      <w:r w:rsidRPr="005507FD">
        <w:rPr>
          <w:rFonts w:asciiTheme="majorBidi" w:hAnsiTheme="majorBidi" w:cstheme="majorBidi"/>
          <w:sz w:val="24"/>
          <w:szCs w:val="24"/>
          <w:lang w:val="en-US"/>
        </w:rPr>
        <w:t>This, during the period from June 2018 to January 2019.</w:t>
      </w:r>
      <w:proofErr w:type="gram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The study was conducted in three parts; epidemiological investigation, bacteriological analysis and interpretation of the results obtained. The post-mortem inspection shows the different lesions observed in sheep with a rate of 48% and cattle with a rate of 14%. However the detected lesions represent cases of: Abscess, Emphysema,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Hydatious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cysts and Pleurisy with different frequencies in the two species combined. The study showed a prevalence of 42% to S.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in the bovine species with 32% to S.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in the Ovine species.</w:t>
      </w:r>
      <w:r w:rsidRPr="005507FD">
        <w:rPr>
          <w:rFonts w:asciiTheme="majorBidi" w:hAnsiTheme="majorBidi" w:cstheme="majorBidi"/>
          <w:sz w:val="24"/>
          <w:szCs w:val="24"/>
          <w:lang w:val="en-US"/>
        </w:rPr>
        <w:br/>
        <w:t xml:space="preserve">A prevalence of Staphylococcus </w:t>
      </w:r>
      <w:proofErr w:type="spellStart"/>
      <w:r w:rsidRPr="005507F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5507FD">
        <w:rPr>
          <w:rFonts w:asciiTheme="majorBidi" w:hAnsiTheme="majorBidi" w:cstheme="majorBidi"/>
          <w:sz w:val="24"/>
          <w:szCs w:val="24"/>
          <w:lang w:val="en-US"/>
        </w:rPr>
        <w:t xml:space="preserve"> in the nasal cavity suggests the predominant source of contamination and whose origin can be explained by two hypotheses: mammary reservoir pathogen and / or environmental pathogen.</w:t>
      </w:r>
    </w:p>
    <w:sectPr w:rsidR="002C14CC" w:rsidRPr="005507FD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F56F8"/>
    <w:rsid w:val="00101A5E"/>
    <w:rsid w:val="001144E2"/>
    <w:rsid w:val="0012295A"/>
    <w:rsid w:val="001F22C4"/>
    <w:rsid w:val="00200AB2"/>
    <w:rsid w:val="002045D4"/>
    <w:rsid w:val="0024341A"/>
    <w:rsid w:val="00251842"/>
    <w:rsid w:val="00285369"/>
    <w:rsid w:val="002C14CC"/>
    <w:rsid w:val="002D048C"/>
    <w:rsid w:val="00334F11"/>
    <w:rsid w:val="00347B05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507FD"/>
    <w:rsid w:val="00552825"/>
    <w:rsid w:val="005B34D9"/>
    <w:rsid w:val="005D2EAC"/>
    <w:rsid w:val="00605045"/>
    <w:rsid w:val="00612A26"/>
    <w:rsid w:val="00631FA6"/>
    <w:rsid w:val="00676C5C"/>
    <w:rsid w:val="006D122D"/>
    <w:rsid w:val="00747E43"/>
    <w:rsid w:val="007D7F40"/>
    <w:rsid w:val="007F2CB7"/>
    <w:rsid w:val="00800C97"/>
    <w:rsid w:val="008960C3"/>
    <w:rsid w:val="009B53F0"/>
    <w:rsid w:val="009C5471"/>
    <w:rsid w:val="00A363E1"/>
    <w:rsid w:val="00A40C23"/>
    <w:rsid w:val="00A62557"/>
    <w:rsid w:val="00A65C5D"/>
    <w:rsid w:val="00A9579E"/>
    <w:rsid w:val="00AB6C51"/>
    <w:rsid w:val="00B004A5"/>
    <w:rsid w:val="00B517CF"/>
    <w:rsid w:val="00BB1282"/>
    <w:rsid w:val="00C50556"/>
    <w:rsid w:val="00C6473F"/>
    <w:rsid w:val="00CE71A1"/>
    <w:rsid w:val="00D42FC9"/>
    <w:rsid w:val="00D67D29"/>
    <w:rsid w:val="00D72FA1"/>
    <w:rsid w:val="00DA4BF5"/>
    <w:rsid w:val="00E01DC2"/>
    <w:rsid w:val="00E32D1A"/>
    <w:rsid w:val="00E563E7"/>
    <w:rsid w:val="00ED4C41"/>
    <w:rsid w:val="00F314B0"/>
    <w:rsid w:val="00F53076"/>
    <w:rsid w:val="00F613AF"/>
    <w:rsid w:val="00F66371"/>
    <w:rsid w:val="00F72F0F"/>
    <w:rsid w:val="00F92432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57</cp:revision>
  <dcterms:created xsi:type="dcterms:W3CDTF">2019-12-10T08:19:00Z</dcterms:created>
  <dcterms:modified xsi:type="dcterms:W3CDTF">2019-12-19T08:57:00Z</dcterms:modified>
</cp:coreProperties>
</file>